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0F3B5" w14:textId="622DFEC7" w:rsidR="0050499B" w:rsidRPr="001462B8" w:rsidRDefault="00044A40" w:rsidP="001462B8">
      <w:pPr>
        <w:rPr>
          <w:b/>
          <w:bCs/>
          <w:color w:val="17365D" w:themeColor="text2" w:themeShade="BF"/>
          <w:sz w:val="36"/>
          <w:szCs w:val="36"/>
        </w:rPr>
      </w:pPr>
      <w:r w:rsidRPr="001462B8">
        <w:rPr>
          <w:b/>
          <w:bCs/>
          <w:color w:val="17365D" w:themeColor="text2" w:themeShade="BF"/>
          <w:sz w:val="36"/>
          <w:szCs w:val="36"/>
        </w:rPr>
        <w:t>Data Protection Officer (DPO) Service – Action Plan</w:t>
      </w:r>
    </w:p>
    <w:p w14:paraId="38DA54A1" w14:textId="5931B69A" w:rsidR="00044A40" w:rsidRPr="001462B8" w:rsidRDefault="00044A40" w:rsidP="001462B8">
      <w:pPr>
        <w:spacing w:before="60" w:after="60"/>
        <w:jc w:val="both"/>
        <w:rPr>
          <w:rFonts w:ascii="Arial" w:eastAsia="Microsoft JhengHei" w:hAnsi="Arial" w:cs="Arial"/>
          <w:bCs/>
          <w:color w:val="323E4F"/>
        </w:rPr>
      </w:pPr>
      <w:r w:rsidRPr="001462B8">
        <w:rPr>
          <w:rFonts w:eastAsia="Microsoft JhengHei"/>
          <w:bCs/>
          <w:color w:val="323E4F"/>
        </w:rPr>
        <w:t xml:space="preserve">As your Data Protection Officer (DPO), we will undertake an annual </w:t>
      </w:r>
      <w:r w:rsidR="00807AC4" w:rsidRPr="001462B8">
        <w:rPr>
          <w:rFonts w:eastAsia="Microsoft JhengHei"/>
          <w:bCs/>
          <w:color w:val="323E4F"/>
        </w:rPr>
        <w:t>d</w:t>
      </w:r>
      <w:r w:rsidRPr="001462B8">
        <w:rPr>
          <w:rFonts w:eastAsia="Microsoft JhengHei"/>
          <w:bCs/>
          <w:color w:val="323E4F"/>
        </w:rPr>
        <w:t xml:space="preserve">ata </w:t>
      </w:r>
      <w:r w:rsidR="00807AC4" w:rsidRPr="001462B8">
        <w:rPr>
          <w:rFonts w:eastAsia="Microsoft JhengHei"/>
          <w:bCs/>
          <w:color w:val="323E4F"/>
        </w:rPr>
        <w:t>p</w:t>
      </w:r>
      <w:r w:rsidRPr="001462B8">
        <w:rPr>
          <w:rFonts w:eastAsia="Microsoft JhengHei"/>
          <w:bCs/>
          <w:color w:val="323E4F"/>
        </w:rPr>
        <w:t xml:space="preserve">rotection compliance review. </w:t>
      </w:r>
      <w:r w:rsidR="00964A00" w:rsidRPr="001462B8">
        <w:rPr>
          <w:rFonts w:eastAsia="Microsoft JhengHei"/>
          <w:bCs/>
          <w:color w:val="323E4F"/>
        </w:rPr>
        <w:t>T</w:t>
      </w:r>
      <w:r w:rsidRPr="001462B8">
        <w:rPr>
          <w:rFonts w:eastAsia="Microsoft JhengHei"/>
          <w:bCs/>
          <w:color w:val="323E4F"/>
        </w:rPr>
        <w:t xml:space="preserve">he review is split into </w:t>
      </w:r>
      <w:r w:rsidR="00964A00" w:rsidRPr="001462B8">
        <w:rPr>
          <w:rFonts w:eastAsia="Microsoft JhengHei"/>
          <w:bCs/>
          <w:color w:val="323E4F"/>
        </w:rPr>
        <w:t>13</w:t>
      </w:r>
      <w:r w:rsidRPr="001462B8">
        <w:rPr>
          <w:rFonts w:eastAsia="Microsoft JhengHei"/>
          <w:bCs/>
          <w:color w:val="323E4F"/>
        </w:rPr>
        <w:t xml:space="preserve"> key areas, and we will give you an overall compliance score, as well as a rating of high, </w:t>
      </w:r>
      <w:proofErr w:type="gramStart"/>
      <w:r w:rsidRPr="001462B8">
        <w:rPr>
          <w:rFonts w:eastAsia="Microsoft JhengHei"/>
          <w:bCs/>
          <w:color w:val="323E4F"/>
        </w:rPr>
        <w:t>medium</w:t>
      </w:r>
      <w:proofErr w:type="gramEnd"/>
      <w:r w:rsidRPr="001462B8">
        <w:rPr>
          <w:rFonts w:eastAsia="Microsoft JhengHei"/>
          <w:bCs/>
          <w:color w:val="323E4F"/>
        </w:rPr>
        <w:t xml:space="preserve"> or low risk for each section. This plan highlights some of the key factors for each section that we will look at during the review. We strongly encourage you to get started on some of the points in this Action Plan before our visit, as this will </w:t>
      </w:r>
      <w:r w:rsidR="00964A00" w:rsidRPr="001462B8">
        <w:rPr>
          <w:rFonts w:eastAsia="Microsoft JhengHei"/>
          <w:bCs/>
          <w:color w:val="323E4F"/>
        </w:rPr>
        <w:t>significantly improve you</w:t>
      </w:r>
      <w:r w:rsidRPr="001462B8">
        <w:rPr>
          <w:rFonts w:eastAsia="Microsoft JhengHei"/>
          <w:bCs/>
          <w:color w:val="323E4F"/>
        </w:rPr>
        <w:t>r compliance</w:t>
      </w:r>
      <w:r w:rsidR="00964A00" w:rsidRPr="001462B8">
        <w:rPr>
          <w:rFonts w:eastAsia="Microsoft JhengHei"/>
          <w:bCs/>
          <w:color w:val="323E4F"/>
        </w:rPr>
        <w:t xml:space="preserve"> position</w:t>
      </w:r>
      <w:r w:rsidRPr="001462B8">
        <w:rPr>
          <w:rFonts w:ascii="Arial" w:eastAsia="Microsoft JhengHei" w:hAnsi="Arial" w:cs="Arial"/>
          <w:bCs/>
          <w:color w:val="323E4F"/>
        </w:rPr>
        <w:t>.</w:t>
      </w:r>
    </w:p>
    <w:p w14:paraId="60D86B38" w14:textId="10C8B21A" w:rsidR="00362D98" w:rsidRPr="001462B8" w:rsidRDefault="00044A40" w:rsidP="001462B8">
      <w:pPr>
        <w:spacing w:before="60" w:after="60"/>
        <w:rPr>
          <w:rFonts w:eastAsia="Microsoft JhengHei"/>
          <w:bCs/>
          <w:color w:val="323E4F"/>
        </w:rPr>
      </w:pPr>
      <w:r w:rsidRPr="001462B8">
        <w:rPr>
          <w:rFonts w:eastAsia="Microsoft JhengHei"/>
          <w:bCs/>
          <w:color w:val="323E4F"/>
        </w:rPr>
        <w:t>The sections covered in the</w:t>
      </w:r>
      <w:r w:rsidR="00964A00" w:rsidRPr="001462B8">
        <w:rPr>
          <w:rFonts w:eastAsia="Microsoft JhengHei"/>
          <w:bCs/>
          <w:color w:val="323E4F"/>
        </w:rPr>
        <w:t xml:space="preserve"> review</w:t>
      </w:r>
      <w:r w:rsidRPr="001462B8">
        <w:rPr>
          <w:rFonts w:eastAsia="Microsoft JhengHei"/>
          <w:bCs/>
          <w:color w:val="323E4F"/>
        </w:rPr>
        <w:t xml:space="preserve"> are:</w:t>
      </w:r>
    </w:p>
    <w:tbl>
      <w:tblPr>
        <w:tblStyle w:val="TableGrid"/>
        <w:tblW w:w="1091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528"/>
      </w:tblGrid>
      <w:tr w:rsidR="00362D98" w:rsidRPr="001462B8" w14:paraId="37A78CAD" w14:textId="77777777" w:rsidTr="001462B8">
        <w:tc>
          <w:tcPr>
            <w:tcW w:w="5387" w:type="dxa"/>
          </w:tcPr>
          <w:p w14:paraId="1B41E5B2" w14:textId="6992FD47" w:rsidR="00362D98" w:rsidRPr="001462B8" w:rsidRDefault="00362D98" w:rsidP="001462B8">
            <w:pPr>
              <w:pStyle w:val="ListParagraph"/>
              <w:numPr>
                <w:ilvl w:val="0"/>
                <w:numId w:val="21"/>
              </w:numPr>
              <w:spacing w:before="60" w:after="60"/>
              <w:ind w:left="0" w:firstLine="0"/>
              <w:rPr>
                <w:rFonts w:eastAsia="Microsoft JhengHei"/>
                <w:bCs/>
                <w:color w:val="323E4F"/>
              </w:rPr>
            </w:pPr>
            <w:r w:rsidRPr="001462B8">
              <w:rPr>
                <w:rFonts w:eastAsia="Microsoft JhengHei"/>
                <w:bCs/>
                <w:color w:val="323E4F"/>
              </w:rPr>
              <w:t>Governance</w:t>
            </w:r>
          </w:p>
        </w:tc>
        <w:tc>
          <w:tcPr>
            <w:tcW w:w="5528" w:type="dxa"/>
          </w:tcPr>
          <w:p w14:paraId="4A158BF8" w14:textId="5323CC35" w:rsidR="00362D98" w:rsidRPr="001462B8" w:rsidRDefault="00362D98" w:rsidP="001462B8">
            <w:pPr>
              <w:pStyle w:val="ListParagraph"/>
              <w:numPr>
                <w:ilvl w:val="0"/>
                <w:numId w:val="26"/>
              </w:numPr>
              <w:spacing w:before="60" w:after="60"/>
              <w:ind w:left="0" w:firstLine="0"/>
              <w:rPr>
                <w:rFonts w:eastAsia="Microsoft JhengHei"/>
                <w:bCs/>
                <w:color w:val="323E4F"/>
              </w:rPr>
            </w:pPr>
            <w:r w:rsidRPr="001462B8">
              <w:rPr>
                <w:rFonts w:eastAsia="Microsoft JhengHei"/>
                <w:bCs/>
                <w:color w:val="323E4F"/>
              </w:rPr>
              <w:t>Data Breaches</w:t>
            </w:r>
          </w:p>
        </w:tc>
      </w:tr>
      <w:tr w:rsidR="00362D98" w:rsidRPr="001462B8" w14:paraId="215E92E0" w14:textId="77777777" w:rsidTr="001462B8">
        <w:tc>
          <w:tcPr>
            <w:tcW w:w="5387" w:type="dxa"/>
          </w:tcPr>
          <w:p w14:paraId="028DDDA4" w14:textId="44C56FFB" w:rsidR="00362D98" w:rsidRPr="001462B8" w:rsidRDefault="00362D98" w:rsidP="001462B8">
            <w:pPr>
              <w:pStyle w:val="ListParagraph"/>
              <w:numPr>
                <w:ilvl w:val="0"/>
                <w:numId w:val="25"/>
              </w:numPr>
              <w:spacing w:before="40" w:after="40"/>
              <w:ind w:left="0" w:firstLine="0"/>
              <w:rPr>
                <w:rFonts w:eastAsia="Microsoft JhengHei"/>
                <w:bCs/>
                <w:color w:val="323E4F"/>
              </w:rPr>
            </w:pPr>
            <w:r w:rsidRPr="001462B8">
              <w:rPr>
                <w:rFonts w:eastAsia="Microsoft JhengHei"/>
                <w:bCs/>
                <w:color w:val="323E4F"/>
              </w:rPr>
              <w:t xml:space="preserve">Accountability </w:t>
            </w:r>
          </w:p>
        </w:tc>
        <w:tc>
          <w:tcPr>
            <w:tcW w:w="5528" w:type="dxa"/>
          </w:tcPr>
          <w:p w14:paraId="177C94A1" w14:textId="4DC9AAC7" w:rsidR="00362D98" w:rsidRPr="001462B8" w:rsidRDefault="00362D98" w:rsidP="001462B8">
            <w:pPr>
              <w:pStyle w:val="ListParagraph"/>
              <w:numPr>
                <w:ilvl w:val="0"/>
                <w:numId w:val="26"/>
              </w:numPr>
              <w:spacing w:before="60" w:after="60"/>
              <w:ind w:left="0" w:firstLine="0"/>
              <w:rPr>
                <w:rFonts w:eastAsia="Microsoft JhengHei"/>
                <w:bCs/>
                <w:color w:val="323E4F"/>
              </w:rPr>
            </w:pPr>
            <w:r w:rsidRPr="001462B8">
              <w:rPr>
                <w:rFonts w:eastAsia="Microsoft JhengHei"/>
                <w:bCs/>
                <w:color w:val="323E4F"/>
              </w:rPr>
              <w:t>Subject Access Requests (SARs)</w:t>
            </w:r>
          </w:p>
        </w:tc>
      </w:tr>
      <w:tr w:rsidR="00362D98" w:rsidRPr="001462B8" w14:paraId="5B0C4075" w14:textId="77777777" w:rsidTr="001462B8">
        <w:tc>
          <w:tcPr>
            <w:tcW w:w="5387" w:type="dxa"/>
          </w:tcPr>
          <w:p w14:paraId="0F65670A" w14:textId="6E2C5F7B" w:rsidR="00362D98" w:rsidRPr="001462B8" w:rsidRDefault="008A1C2B" w:rsidP="001462B8">
            <w:pPr>
              <w:pStyle w:val="ListParagraph"/>
              <w:numPr>
                <w:ilvl w:val="0"/>
                <w:numId w:val="25"/>
              </w:numPr>
              <w:spacing w:before="60" w:after="60"/>
              <w:ind w:left="0" w:firstLine="0"/>
              <w:rPr>
                <w:rFonts w:eastAsia="Microsoft JhengHei"/>
                <w:bCs/>
                <w:color w:val="323E4F"/>
              </w:rPr>
            </w:pPr>
            <w:r w:rsidRPr="001462B8">
              <w:rPr>
                <w:rFonts w:eastAsia="Microsoft JhengHei"/>
                <w:bCs/>
                <w:color w:val="323E4F"/>
              </w:rPr>
              <w:t>Privacy Notices</w:t>
            </w:r>
          </w:p>
        </w:tc>
        <w:tc>
          <w:tcPr>
            <w:tcW w:w="5528" w:type="dxa"/>
          </w:tcPr>
          <w:p w14:paraId="402EB616" w14:textId="49053B84" w:rsidR="00362D98" w:rsidRPr="001462B8" w:rsidRDefault="00362D98" w:rsidP="001462B8">
            <w:pPr>
              <w:pStyle w:val="ListParagraph"/>
              <w:numPr>
                <w:ilvl w:val="0"/>
                <w:numId w:val="26"/>
              </w:numPr>
              <w:spacing w:before="60" w:after="60"/>
              <w:ind w:left="0" w:firstLine="0"/>
              <w:rPr>
                <w:rFonts w:eastAsia="Microsoft JhengHei"/>
                <w:bCs/>
                <w:color w:val="323E4F"/>
              </w:rPr>
            </w:pPr>
            <w:r w:rsidRPr="001462B8">
              <w:rPr>
                <w:rFonts w:eastAsia="Microsoft JhengHei"/>
                <w:bCs/>
                <w:color w:val="323E4F"/>
              </w:rPr>
              <w:t>Training &amp; Awareness</w:t>
            </w:r>
          </w:p>
        </w:tc>
      </w:tr>
      <w:tr w:rsidR="00362D98" w:rsidRPr="001462B8" w14:paraId="7BD05E50" w14:textId="77777777" w:rsidTr="001462B8">
        <w:tc>
          <w:tcPr>
            <w:tcW w:w="5387" w:type="dxa"/>
          </w:tcPr>
          <w:p w14:paraId="72228950" w14:textId="27BAE733" w:rsidR="00362D98" w:rsidRPr="001462B8" w:rsidRDefault="008A1C2B" w:rsidP="001462B8">
            <w:pPr>
              <w:pStyle w:val="ListParagraph"/>
              <w:numPr>
                <w:ilvl w:val="0"/>
                <w:numId w:val="25"/>
              </w:numPr>
              <w:spacing w:before="60" w:after="60"/>
              <w:ind w:left="0" w:firstLine="0"/>
              <w:rPr>
                <w:rFonts w:eastAsia="Microsoft JhengHei"/>
                <w:bCs/>
                <w:color w:val="323E4F"/>
              </w:rPr>
            </w:pPr>
            <w:r w:rsidRPr="001462B8">
              <w:rPr>
                <w:rFonts w:eastAsia="Microsoft JhengHei"/>
                <w:bCs/>
                <w:color w:val="323E4F"/>
              </w:rPr>
              <w:t>Lawful basis and the use of consent</w:t>
            </w:r>
          </w:p>
        </w:tc>
        <w:tc>
          <w:tcPr>
            <w:tcW w:w="5528" w:type="dxa"/>
          </w:tcPr>
          <w:p w14:paraId="31FAC124" w14:textId="22E2E71A" w:rsidR="00362D98" w:rsidRPr="001462B8" w:rsidRDefault="00362D98" w:rsidP="001462B8">
            <w:pPr>
              <w:pStyle w:val="ListParagraph"/>
              <w:numPr>
                <w:ilvl w:val="0"/>
                <w:numId w:val="26"/>
              </w:numPr>
              <w:spacing w:before="60" w:after="60"/>
              <w:ind w:left="0" w:firstLine="0"/>
              <w:rPr>
                <w:rFonts w:eastAsia="Microsoft JhengHei"/>
                <w:bCs/>
                <w:color w:val="323E4F"/>
              </w:rPr>
            </w:pPr>
            <w:r w:rsidRPr="001462B8">
              <w:rPr>
                <w:rFonts w:eastAsia="Microsoft JhengHei"/>
                <w:bCs/>
                <w:color w:val="323E4F"/>
              </w:rPr>
              <w:t>Excessive processing and unauthorised disclosure</w:t>
            </w:r>
          </w:p>
        </w:tc>
      </w:tr>
      <w:tr w:rsidR="00362D98" w:rsidRPr="001462B8" w14:paraId="323F357F" w14:textId="77777777" w:rsidTr="001462B8">
        <w:tc>
          <w:tcPr>
            <w:tcW w:w="5387" w:type="dxa"/>
          </w:tcPr>
          <w:p w14:paraId="08BBBBF1" w14:textId="5D1D48A8" w:rsidR="00362D98" w:rsidRPr="001462B8" w:rsidRDefault="00362D98" w:rsidP="001462B8">
            <w:pPr>
              <w:pStyle w:val="ListParagraph"/>
              <w:numPr>
                <w:ilvl w:val="0"/>
                <w:numId w:val="25"/>
              </w:numPr>
              <w:spacing w:before="60" w:after="60"/>
              <w:ind w:left="0" w:firstLine="0"/>
              <w:rPr>
                <w:rFonts w:eastAsia="Microsoft JhengHei"/>
                <w:bCs/>
                <w:color w:val="323E4F"/>
              </w:rPr>
            </w:pPr>
            <w:r w:rsidRPr="001462B8">
              <w:rPr>
                <w:rFonts w:eastAsia="Microsoft JhengHei"/>
                <w:bCs/>
                <w:color w:val="323E4F"/>
              </w:rPr>
              <w:t>Data Protection Impact Assessments (DPIAs)</w:t>
            </w:r>
          </w:p>
        </w:tc>
        <w:tc>
          <w:tcPr>
            <w:tcW w:w="5528" w:type="dxa"/>
          </w:tcPr>
          <w:p w14:paraId="2525B28B" w14:textId="2B00E6C2" w:rsidR="00362D98" w:rsidRPr="001462B8" w:rsidRDefault="00362D98" w:rsidP="001462B8">
            <w:pPr>
              <w:pStyle w:val="ListParagraph"/>
              <w:numPr>
                <w:ilvl w:val="0"/>
                <w:numId w:val="26"/>
              </w:numPr>
              <w:spacing w:before="60" w:after="60"/>
              <w:ind w:left="0" w:firstLine="0"/>
              <w:rPr>
                <w:rFonts w:eastAsia="Microsoft JhengHei"/>
                <w:bCs/>
                <w:color w:val="323E4F"/>
              </w:rPr>
            </w:pPr>
            <w:r w:rsidRPr="001462B8">
              <w:rPr>
                <w:rFonts w:eastAsia="Microsoft JhengHei"/>
                <w:bCs/>
                <w:color w:val="323E4F"/>
              </w:rPr>
              <w:t>Information Security</w:t>
            </w:r>
          </w:p>
        </w:tc>
      </w:tr>
      <w:tr w:rsidR="00362D98" w:rsidRPr="001462B8" w14:paraId="7BB980FD" w14:textId="77777777" w:rsidTr="001462B8">
        <w:tc>
          <w:tcPr>
            <w:tcW w:w="5387" w:type="dxa"/>
          </w:tcPr>
          <w:p w14:paraId="0C07964C" w14:textId="3C4A093F" w:rsidR="00362D98" w:rsidRPr="001462B8" w:rsidRDefault="00362D98" w:rsidP="001462B8">
            <w:pPr>
              <w:pStyle w:val="ListParagraph"/>
              <w:numPr>
                <w:ilvl w:val="0"/>
                <w:numId w:val="25"/>
              </w:numPr>
              <w:spacing w:before="60" w:after="60"/>
              <w:ind w:left="0" w:firstLine="0"/>
              <w:rPr>
                <w:rFonts w:eastAsia="Microsoft JhengHei"/>
                <w:bCs/>
                <w:color w:val="323E4F"/>
              </w:rPr>
            </w:pPr>
            <w:r w:rsidRPr="001462B8">
              <w:rPr>
                <w:rFonts w:eastAsia="Microsoft JhengHei"/>
                <w:bCs/>
                <w:color w:val="323E4F"/>
              </w:rPr>
              <w:t>Record of Processing Activities (</w:t>
            </w:r>
            <w:proofErr w:type="spellStart"/>
            <w:r w:rsidRPr="001462B8">
              <w:rPr>
                <w:rFonts w:eastAsia="Microsoft JhengHei"/>
                <w:bCs/>
                <w:color w:val="323E4F"/>
              </w:rPr>
              <w:t>RoPA</w:t>
            </w:r>
            <w:proofErr w:type="spellEnd"/>
            <w:r w:rsidRPr="001462B8">
              <w:rPr>
                <w:rFonts w:eastAsia="Microsoft JhengHei"/>
                <w:bCs/>
                <w:color w:val="323E4F"/>
              </w:rPr>
              <w:t>)</w:t>
            </w:r>
          </w:p>
        </w:tc>
        <w:tc>
          <w:tcPr>
            <w:tcW w:w="5528" w:type="dxa"/>
          </w:tcPr>
          <w:p w14:paraId="1A1D93BD" w14:textId="290BDE7D" w:rsidR="00362D98" w:rsidRPr="001462B8" w:rsidRDefault="00362D98" w:rsidP="001462B8">
            <w:pPr>
              <w:pStyle w:val="ListParagraph"/>
              <w:numPr>
                <w:ilvl w:val="0"/>
                <w:numId w:val="26"/>
              </w:numPr>
              <w:spacing w:before="60" w:after="60"/>
              <w:ind w:left="0" w:firstLine="0"/>
              <w:rPr>
                <w:rFonts w:eastAsia="Microsoft JhengHei"/>
                <w:bCs/>
                <w:color w:val="323E4F"/>
              </w:rPr>
            </w:pPr>
            <w:r w:rsidRPr="001462B8">
              <w:rPr>
                <w:rFonts w:eastAsia="Microsoft JhengHei"/>
                <w:bCs/>
                <w:color w:val="323E4F"/>
              </w:rPr>
              <w:t>Retention &amp; Disposal</w:t>
            </w:r>
          </w:p>
        </w:tc>
      </w:tr>
      <w:tr w:rsidR="00362D98" w:rsidRPr="001462B8" w14:paraId="570D4C75" w14:textId="77777777" w:rsidTr="001462B8">
        <w:tc>
          <w:tcPr>
            <w:tcW w:w="5387" w:type="dxa"/>
          </w:tcPr>
          <w:p w14:paraId="2FBB64B5" w14:textId="4F7E9DAC" w:rsidR="00362D98" w:rsidRPr="001462B8" w:rsidRDefault="00362D98" w:rsidP="001462B8">
            <w:pPr>
              <w:pStyle w:val="ListParagraph"/>
              <w:numPr>
                <w:ilvl w:val="0"/>
                <w:numId w:val="25"/>
              </w:numPr>
              <w:spacing w:before="60" w:after="60"/>
              <w:ind w:left="0" w:firstLine="0"/>
              <w:rPr>
                <w:rFonts w:eastAsia="Microsoft JhengHei"/>
                <w:bCs/>
                <w:color w:val="323E4F"/>
              </w:rPr>
            </w:pPr>
            <w:r w:rsidRPr="001462B8">
              <w:rPr>
                <w:rFonts w:eastAsia="Microsoft JhengHei"/>
                <w:bCs/>
                <w:color w:val="323E4F"/>
              </w:rPr>
              <w:t xml:space="preserve">Third party </w:t>
            </w:r>
            <w:r w:rsidR="00B92D37" w:rsidRPr="001462B8">
              <w:rPr>
                <w:rFonts w:eastAsia="Microsoft JhengHei"/>
                <w:bCs/>
                <w:color w:val="323E4F"/>
              </w:rPr>
              <w:t xml:space="preserve">data </w:t>
            </w:r>
            <w:r w:rsidRPr="001462B8">
              <w:rPr>
                <w:rFonts w:eastAsia="Microsoft JhengHei"/>
                <w:bCs/>
                <w:color w:val="323E4F"/>
              </w:rPr>
              <w:t>process</w:t>
            </w:r>
            <w:r w:rsidR="00B92D37" w:rsidRPr="001462B8">
              <w:rPr>
                <w:rFonts w:eastAsia="Microsoft JhengHei"/>
                <w:bCs/>
                <w:color w:val="323E4F"/>
              </w:rPr>
              <w:t>ors</w:t>
            </w:r>
          </w:p>
        </w:tc>
        <w:tc>
          <w:tcPr>
            <w:tcW w:w="5528" w:type="dxa"/>
          </w:tcPr>
          <w:p w14:paraId="431350BD" w14:textId="77777777" w:rsidR="00362D98" w:rsidRPr="001462B8" w:rsidRDefault="00362D98" w:rsidP="001462B8">
            <w:pPr>
              <w:spacing w:before="60" w:after="60"/>
              <w:rPr>
                <w:rFonts w:eastAsia="Microsoft JhengHei"/>
                <w:bCs/>
                <w:color w:val="323E4F"/>
              </w:rPr>
            </w:pPr>
          </w:p>
        </w:tc>
      </w:tr>
    </w:tbl>
    <w:p w14:paraId="529AF03B" w14:textId="77777777" w:rsidR="00044A40" w:rsidRPr="001462B8" w:rsidRDefault="00044A40" w:rsidP="001462B8">
      <w:pPr>
        <w:spacing w:before="120" w:after="80"/>
        <w:jc w:val="center"/>
        <w:rPr>
          <w:rFonts w:ascii="Arial" w:eastAsia="Microsoft JhengHei" w:hAnsi="Arial" w:cs="Arial"/>
          <w:bCs/>
          <w:color w:val="323E4F"/>
        </w:rPr>
      </w:pPr>
    </w:p>
    <w:tbl>
      <w:tblPr>
        <w:tblStyle w:val="TableGrid"/>
        <w:tblW w:w="10915" w:type="dxa"/>
        <w:tblInd w:w="108" w:type="dxa"/>
        <w:tblBorders>
          <w:top w:val="single" w:sz="18" w:space="0" w:color="ED7D31"/>
          <w:left w:val="single" w:sz="18" w:space="0" w:color="ED7D31"/>
          <w:bottom w:val="single" w:sz="18" w:space="0" w:color="ED7D31"/>
          <w:right w:val="single" w:sz="18" w:space="0" w:color="ED7D31"/>
          <w:insideH w:val="single" w:sz="6" w:space="0" w:color="ED7D31"/>
          <w:insideV w:val="single" w:sz="6" w:space="0" w:color="ED7D31"/>
        </w:tblBorders>
        <w:tblLook w:val="04A0" w:firstRow="1" w:lastRow="0" w:firstColumn="1" w:lastColumn="0" w:noHBand="0" w:noVBand="1"/>
      </w:tblPr>
      <w:tblGrid>
        <w:gridCol w:w="10915"/>
      </w:tblGrid>
      <w:tr w:rsidR="00044A40" w:rsidRPr="001462B8" w14:paraId="6DC36D21" w14:textId="77777777" w:rsidTr="001462B8">
        <w:tc>
          <w:tcPr>
            <w:tcW w:w="10915" w:type="dxa"/>
            <w:shd w:val="clear" w:color="auto" w:fill="D0CECE"/>
          </w:tcPr>
          <w:p w14:paraId="43F01E33" w14:textId="77777777" w:rsidR="00044A40" w:rsidRPr="001462B8" w:rsidRDefault="00044A40" w:rsidP="001462B8">
            <w:pPr>
              <w:spacing w:before="80" w:after="80"/>
              <w:jc w:val="both"/>
              <w:rPr>
                <w:rFonts w:eastAsia="Microsoft JhengHei"/>
                <w:b/>
                <w:color w:val="17365D" w:themeColor="text2" w:themeShade="BF"/>
              </w:rPr>
            </w:pPr>
            <w:r w:rsidRPr="001462B8">
              <w:rPr>
                <w:rFonts w:eastAsia="Microsoft JhengHei"/>
                <w:b/>
                <w:color w:val="17365D" w:themeColor="text2" w:themeShade="BF"/>
              </w:rPr>
              <w:t>(1) Governance</w:t>
            </w:r>
          </w:p>
        </w:tc>
      </w:tr>
      <w:tr w:rsidR="00044A40" w:rsidRPr="001462B8" w14:paraId="32802CD6" w14:textId="77777777" w:rsidTr="001462B8">
        <w:tc>
          <w:tcPr>
            <w:tcW w:w="10915" w:type="dxa"/>
            <w:shd w:val="clear" w:color="auto" w:fill="FBE4D5"/>
          </w:tcPr>
          <w:p w14:paraId="15AB5F14" w14:textId="2E557975" w:rsidR="009A4837" w:rsidRPr="001462B8" w:rsidRDefault="00044A40" w:rsidP="001462B8">
            <w:pPr>
              <w:spacing w:after="40" w:line="259" w:lineRule="auto"/>
              <w:contextualSpacing/>
              <w:rPr>
                <w:rFonts w:eastAsia="Cambria"/>
                <w:color w:val="3B3838"/>
              </w:rPr>
            </w:pPr>
            <w:r w:rsidRPr="001462B8">
              <w:rPr>
                <w:rFonts w:eastAsia="Cambria"/>
                <w:color w:val="3B3838"/>
              </w:rPr>
              <w:t xml:space="preserve">The </w:t>
            </w:r>
            <w:r w:rsidR="001072D9" w:rsidRPr="001462B8">
              <w:rPr>
                <w:rFonts w:eastAsia="Cambria"/>
                <w:color w:val="3B3838"/>
              </w:rPr>
              <w:t xml:space="preserve">organisation </w:t>
            </w:r>
            <w:r w:rsidRPr="001462B8">
              <w:rPr>
                <w:rFonts w:eastAsia="Cambria"/>
                <w:color w:val="3B3838"/>
              </w:rPr>
              <w:t xml:space="preserve">should ascertain what </w:t>
            </w:r>
            <w:r w:rsidRPr="001462B8">
              <w:rPr>
                <w:rFonts w:eastAsia="Cambria"/>
                <w:b/>
                <w:bCs/>
                <w:color w:val="3B3838"/>
              </w:rPr>
              <w:t xml:space="preserve">policies </w:t>
            </w:r>
            <w:r w:rsidRPr="001462B8">
              <w:rPr>
                <w:rFonts w:eastAsia="Cambria"/>
                <w:color w:val="3B3838"/>
              </w:rPr>
              <w:t xml:space="preserve">are currently in place in relation to Data Protection. </w:t>
            </w:r>
          </w:p>
          <w:p w14:paraId="44C5291B" w14:textId="77777777" w:rsidR="00044A40" w:rsidRPr="001462B8" w:rsidRDefault="00044A40" w:rsidP="001462B8">
            <w:pPr>
              <w:spacing w:after="40" w:line="259" w:lineRule="auto"/>
              <w:contextualSpacing/>
              <w:rPr>
                <w:rFonts w:eastAsia="Cambria"/>
                <w:color w:val="3B3838"/>
              </w:rPr>
            </w:pPr>
            <w:r w:rsidRPr="001462B8">
              <w:rPr>
                <w:rFonts w:eastAsia="Cambria"/>
                <w:color w:val="3B3838"/>
              </w:rPr>
              <w:t xml:space="preserve">We have template policies covering: </w:t>
            </w:r>
          </w:p>
          <w:p w14:paraId="5AC6C95F" w14:textId="285E57A6" w:rsidR="00044A40" w:rsidRPr="001462B8" w:rsidRDefault="00044A40" w:rsidP="001462B8">
            <w:pPr>
              <w:pStyle w:val="ListParagraph"/>
              <w:numPr>
                <w:ilvl w:val="0"/>
                <w:numId w:val="17"/>
              </w:numPr>
              <w:spacing w:after="40" w:line="259" w:lineRule="auto"/>
              <w:ind w:left="0" w:firstLine="0"/>
              <w:rPr>
                <w:rFonts w:eastAsia="Cambria"/>
                <w:color w:val="3B3838"/>
              </w:rPr>
            </w:pPr>
            <w:r w:rsidRPr="001462B8">
              <w:rPr>
                <w:rFonts w:eastAsia="Cambria"/>
                <w:color w:val="3B3838"/>
              </w:rPr>
              <w:t xml:space="preserve">Data Protection (including </w:t>
            </w:r>
            <w:r w:rsidR="009A4837" w:rsidRPr="001462B8">
              <w:rPr>
                <w:rFonts w:eastAsia="Cambria"/>
                <w:color w:val="3B3838"/>
              </w:rPr>
              <w:t xml:space="preserve">an </w:t>
            </w:r>
            <w:r w:rsidR="009A4837" w:rsidRPr="001462B8">
              <w:rPr>
                <w:rFonts w:eastAsia="Cambria"/>
                <w:i/>
                <w:iCs/>
                <w:color w:val="3B3838"/>
              </w:rPr>
              <w:t xml:space="preserve">appropriate policy document </w:t>
            </w:r>
            <w:r w:rsidR="009A4837" w:rsidRPr="001462B8">
              <w:rPr>
                <w:rFonts w:eastAsia="Cambria"/>
                <w:color w:val="3B3838"/>
              </w:rPr>
              <w:t xml:space="preserve">covering </w:t>
            </w:r>
            <w:r w:rsidRPr="001462B8">
              <w:rPr>
                <w:rFonts w:eastAsia="Cambria"/>
                <w:color w:val="3B3838"/>
              </w:rPr>
              <w:t>Special Category Personal Data)</w:t>
            </w:r>
          </w:p>
          <w:p w14:paraId="1728362E" w14:textId="3070A855" w:rsidR="00044A40" w:rsidRPr="001462B8" w:rsidRDefault="00044A40" w:rsidP="001462B8">
            <w:pPr>
              <w:pStyle w:val="ListParagraph"/>
              <w:numPr>
                <w:ilvl w:val="0"/>
                <w:numId w:val="17"/>
              </w:numPr>
              <w:spacing w:after="40" w:line="259" w:lineRule="auto"/>
              <w:ind w:left="0" w:firstLine="0"/>
              <w:rPr>
                <w:rFonts w:eastAsia="Cambria"/>
                <w:color w:val="3B3838"/>
              </w:rPr>
            </w:pPr>
            <w:r w:rsidRPr="001462B8">
              <w:rPr>
                <w:rFonts w:eastAsia="Cambria"/>
                <w:color w:val="3B3838"/>
              </w:rPr>
              <w:t>Data Breaches</w:t>
            </w:r>
          </w:p>
          <w:p w14:paraId="7CB32F11" w14:textId="48F23005" w:rsidR="00044A40" w:rsidRPr="001462B8" w:rsidRDefault="00044A40" w:rsidP="001462B8">
            <w:pPr>
              <w:pStyle w:val="ListParagraph"/>
              <w:numPr>
                <w:ilvl w:val="0"/>
                <w:numId w:val="17"/>
              </w:numPr>
              <w:spacing w:after="40" w:line="259" w:lineRule="auto"/>
              <w:ind w:left="0" w:firstLine="0"/>
              <w:rPr>
                <w:rFonts w:eastAsia="Cambria"/>
                <w:color w:val="3B3838"/>
              </w:rPr>
            </w:pPr>
            <w:r w:rsidRPr="001462B8">
              <w:rPr>
                <w:rFonts w:eastAsia="Cambria"/>
                <w:color w:val="3B3838"/>
              </w:rPr>
              <w:t>Records Management</w:t>
            </w:r>
          </w:p>
          <w:p w14:paraId="01218D66" w14:textId="58333A64" w:rsidR="00044A40" w:rsidRPr="001462B8" w:rsidRDefault="00044A40" w:rsidP="001462B8">
            <w:pPr>
              <w:pStyle w:val="ListParagraph"/>
              <w:numPr>
                <w:ilvl w:val="0"/>
                <w:numId w:val="17"/>
              </w:numPr>
              <w:spacing w:after="40" w:line="259" w:lineRule="auto"/>
              <w:ind w:left="0" w:firstLine="0"/>
              <w:rPr>
                <w:rFonts w:eastAsia="Cambria"/>
                <w:color w:val="3B3838"/>
              </w:rPr>
            </w:pPr>
            <w:r w:rsidRPr="001462B8">
              <w:rPr>
                <w:rFonts w:eastAsia="Cambria"/>
                <w:color w:val="3B3838"/>
              </w:rPr>
              <w:t>Information Security</w:t>
            </w:r>
          </w:p>
          <w:p w14:paraId="7F3A3D05" w14:textId="6F743A7A" w:rsidR="00044A40" w:rsidRPr="001462B8" w:rsidRDefault="00044A40" w:rsidP="001462B8">
            <w:pPr>
              <w:pStyle w:val="ListParagraph"/>
              <w:numPr>
                <w:ilvl w:val="0"/>
                <w:numId w:val="17"/>
              </w:numPr>
              <w:spacing w:after="40" w:line="259" w:lineRule="auto"/>
              <w:ind w:left="0" w:firstLine="0"/>
              <w:rPr>
                <w:rFonts w:eastAsia="Cambria"/>
                <w:color w:val="3B3838"/>
              </w:rPr>
            </w:pPr>
            <w:r w:rsidRPr="001462B8">
              <w:rPr>
                <w:rFonts w:eastAsia="Cambria"/>
                <w:color w:val="3B3838"/>
              </w:rPr>
              <w:t>CCTV</w:t>
            </w:r>
          </w:p>
          <w:p w14:paraId="60076542" w14:textId="6F52A6B7" w:rsidR="00044A40" w:rsidRPr="001462B8" w:rsidRDefault="00044A40" w:rsidP="001462B8">
            <w:pPr>
              <w:spacing w:after="40"/>
              <w:rPr>
                <w:rFonts w:eastAsia="Cambria"/>
                <w:color w:val="3B3838"/>
              </w:rPr>
            </w:pPr>
            <w:r w:rsidRPr="001462B8">
              <w:rPr>
                <w:rFonts w:eastAsia="Cambria"/>
                <w:color w:val="3B3838"/>
              </w:rPr>
              <w:t xml:space="preserve">These can be adopted by the </w:t>
            </w:r>
            <w:r w:rsidR="001072D9" w:rsidRPr="001462B8">
              <w:rPr>
                <w:rFonts w:eastAsia="Cambria"/>
                <w:color w:val="3B3838"/>
              </w:rPr>
              <w:t>organisation</w:t>
            </w:r>
            <w:r w:rsidRPr="001462B8">
              <w:rPr>
                <w:rFonts w:eastAsia="Cambria"/>
                <w:color w:val="3B3838"/>
              </w:rPr>
              <w:t xml:space="preserve"> individually or combined into a Data Protection Handbook. These are the policies that we recommend you use and using them will save you time. These templates, along with other documents, are all available on the members area of our website.</w:t>
            </w:r>
          </w:p>
          <w:p w14:paraId="0517AF7E" w14:textId="1893964C" w:rsidR="009E4F79" w:rsidRPr="001462B8" w:rsidRDefault="009E4F79" w:rsidP="001462B8">
            <w:pPr>
              <w:spacing w:after="40"/>
              <w:rPr>
                <w:rFonts w:eastAsia="Cambria"/>
                <w:color w:val="3B3838"/>
              </w:rPr>
            </w:pPr>
            <w:r w:rsidRPr="001462B8">
              <w:rPr>
                <w:rFonts w:eastAsia="Cambria"/>
                <w:color w:val="3B3838"/>
              </w:rPr>
              <w:t xml:space="preserve">The </w:t>
            </w:r>
            <w:r w:rsidR="001072D9" w:rsidRPr="001462B8">
              <w:rPr>
                <w:rFonts w:eastAsia="Cambria"/>
                <w:color w:val="3B3838"/>
              </w:rPr>
              <w:t xml:space="preserve">organisation </w:t>
            </w:r>
            <w:r w:rsidRPr="001462B8">
              <w:rPr>
                <w:rFonts w:eastAsia="Cambria"/>
                <w:color w:val="3B3838"/>
              </w:rPr>
              <w:t xml:space="preserve">should also have </w:t>
            </w:r>
            <w:r w:rsidRPr="001462B8">
              <w:rPr>
                <w:rFonts w:eastAsia="Cambria"/>
                <w:b/>
                <w:bCs/>
                <w:color w:val="3B3838"/>
              </w:rPr>
              <w:t xml:space="preserve">procedures and guidance </w:t>
            </w:r>
            <w:r w:rsidRPr="001462B8">
              <w:rPr>
                <w:rFonts w:eastAsia="Cambria"/>
                <w:color w:val="3B3838"/>
              </w:rPr>
              <w:t>in place covering:</w:t>
            </w:r>
          </w:p>
          <w:p w14:paraId="187B8F5A" w14:textId="246B766B" w:rsidR="009E4F79" w:rsidRPr="001462B8" w:rsidRDefault="009E4F79" w:rsidP="001462B8">
            <w:pPr>
              <w:pStyle w:val="ListParagraph"/>
              <w:numPr>
                <w:ilvl w:val="0"/>
                <w:numId w:val="27"/>
              </w:numPr>
              <w:spacing w:after="40"/>
              <w:ind w:left="0" w:firstLine="0"/>
              <w:rPr>
                <w:rFonts w:eastAsia="Cambria"/>
                <w:color w:val="3B3838"/>
              </w:rPr>
            </w:pPr>
            <w:r w:rsidRPr="001462B8">
              <w:rPr>
                <w:rFonts w:eastAsia="Cambria"/>
                <w:color w:val="3B3838"/>
              </w:rPr>
              <w:t>SARs (see also Section 9 – procedures are often included within the policy – see above)</w:t>
            </w:r>
          </w:p>
          <w:p w14:paraId="2C96FDDE" w14:textId="41EF6BBD" w:rsidR="009E4F79" w:rsidRPr="001462B8" w:rsidRDefault="009E4F79" w:rsidP="001462B8">
            <w:pPr>
              <w:pStyle w:val="ListParagraph"/>
              <w:numPr>
                <w:ilvl w:val="0"/>
                <w:numId w:val="27"/>
              </w:numPr>
              <w:spacing w:after="40"/>
              <w:ind w:left="0" w:firstLine="0"/>
              <w:rPr>
                <w:rFonts w:eastAsia="Cambria"/>
                <w:color w:val="3B3838"/>
              </w:rPr>
            </w:pPr>
            <w:r w:rsidRPr="001462B8">
              <w:rPr>
                <w:rFonts w:eastAsia="Cambria"/>
                <w:color w:val="3B3838"/>
              </w:rPr>
              <w:t>Breaches (see also Section 8 – procedures are often included within the policy – see above)</w:t>
            </w:r>
          </w:p>
          <w:p w14:paraId="1AD366C7" w14:textId="49AAAF8D" w:rsidR="009E4F79" w:rsidRPr="001462B8" w:rsidRDefault="009E4F79" w:rsidP="001462B8">
            <w:pPr>
              <w:pStyle w:val="ListParagraph"/>
              <w:numPr>
                <w:ilvl w:val="0"/>
                <w:numId w:val="27"/>
              </w:numPr>
              <w:spacing w:after="40"/>
              <w:ind w:left="0" w:firstLine="0"/>
              <w:rPr>
                <w:rFonts w:eastAsia="Cambria"/>
                <w:color w:val="3B3838"/>
              </w:rPr>
            </w:pPr>
            <w:r w:rsidRPr="001462B8">
              <w:rPr>
                <w:rFonts w:eastAsia="Cambria"/>
                <w:color w:val="3B3838"/>
              </w:rPr>
              <w:t>Working offsite</w:t>
            </w:r>
          </w:p>
          <w:p w14:paraId="341D9568" w14:textId="60AE1839" w:rsidR="009E4F79" w:rsidRPr="001462B8" w:rsidRDefault="009E4F79" w:rsidP="001462B8">
            <w:pPr>
              <w:pStyle w:val="ListParagraph"/>
              <w:numPr>
                <w:ilvl w:val="0"/>
                <w:numId w:val="27"/>
              </w:numPr>
              <w:spacing w:after="40"/>
              <w:ind w:left="0" w:firstLine="0"/>
              <w:rPr>
                <w:rFonts w:eastAsia="Cambria"/>
                <w:color w:val="3B3838"/>
              </w:rPr>
            </w:pPr>
            <w:r w:rsidRPr="001462B8">
              <w:rPr>
                <w:rFonts w:eastAsia="Cambria"/>
                <w:color w:val="3B3838"/>
              </w:rPr>
              <w:t xml:space="preserve">Bring Your Own Device (BYOD) – use of </w:t>
            </w:r>
            <w:r w:rsidR="001072D9" w:rsidRPr="001462B8">
              <w:rPr>
                <w:rFonts w:eastAsia="Cambria"/>
                <w:color w:val="3B3838"/>
              </w:rPr>
              <w:t>p</w:t>
            </w:r>
            <w:r w:rsidRPr="001462B8">
              <w:rPr>
                <w:rFonts w:eastAsia="Cambria"/>
                <w:color w:val="3B3838"/>
              </w:rPr>
              <w:t xml:space="preserve">ersonal devices for processing </w:t>
            </w:r>
            <w:r w:rsidR="00CC3A75" w:rsidRPr="001462B8">
              <w:rPr>
                <w:rFonts w:eastAsia="Cambria"/>
                <w:color w:val="3B3838"/>
              </w:rPr>
              <w:t>organisational</w:t>
            </w:r>
            <w:r w:rsidRPr="001462B8">
              <w:rPr>
                <w:rFonts w:eastAsia="Cambria"/>
                <w:color w:val="3B3838"/>
              </w:rPr>
              <w:t xml:space="preserve"> </w:t>
            </w:r>
            <w:proofErr w:type="gramStart"/>
            <w:r w:rsidRPr="001462B8">
              <w:rPr>
                <w:rFonts w:eastAsia="Cambria"/>
                <w:color w:val="3B3838"/>
              </w:rPr>
              <w:t>data</w:t>
            </w:r>
            <w:proofErr w:type="gramEnd"/>
          </w:p>
          <w:p w14:paraId="7C47E8D1" w14:textId="75271644" w:rsidR="009E4F79" w:rsidRPr="001462B8" w:rsidRDefault="009E4F79" w:rsidP="001462B8">
            <w:pPr>
              <w:pStyle w:val="ListParagraph"/>
              <w:numPr>
                <w:ilvl w:val="0"/>
                <w:numId w:val="27"/>
              </w:numPr>
              <w:spacing w:after="40"/>
              <w:ind w:left="0" w:firstLine="0"/>
              <w:rPr>
                <w:rFonts w:eastAsia="Cambria"/>
                <w:color w:val="3B3838"/>
              </w:rPr>
            </w:pPr>
            <w:r w:rsidRPr="001462B8">
              <w:rPr>
                <w:rFonts w:eastAsia="Cambria"/>
                <w:color w:val="3B3838"/>
              </w:rPr>
              <w:t>Clear desks</w:t>
            </w:r>
          </w:p>
          <w:p w14:paraId="778E3532" w14:textId="4782F7DA" w:rsidR="009E4F79" w:rsidRPr="001462B8" w:rsidRDefault="009E4F79" w:rsidP="001462B8">
            <w:pPr>
              <w:pStyle w:val="ListParagraph"/>
              <w:numPr>
                <w:ilvl w:val="0"/>
                <w:numId w:val="27"/>
              </w:numPr>
              <w:spacing w:after="40"/>
              <w:ind w:left="0" w:firstLine="0"/>
              <w:rPr>
                <w:rFonts w:eastAsia="Cambria"/>
                <w:color w:val="3B3838"/>
              </w:rPr>
            </w:pPr>
            <w:r w:rsidRPr="001462B8">
              <w:rPr>
                <w:rFonts w:eastAsia="Cambria"/>
                <w:color w:val="3B3838"/>
              </w:rPr>
              <w:t>Locked screens</w:t>
            </w:r>
          </w:p>
          <w:p w14:paraId="066B4E59" w14:textId="52B31DFC" w:rsidR="009E4F79" w:rsidRPr="001462B8" w:rsidRDefault="009E4F79" w:rsidP="001462B8">
            <w:pPr>
              <w:pStyle w:val="ListParagraph"/>
              <w:numPr>
                <w:ilvl w:val="0"/>
                <w:numId w:val="27"/>
              </w:numPr>
              <w:spacing w:after="40"/>
              <w:ind w:left="0" w:firstLine="0"/>
              <w:rPr>
                <w:rFonts w:eastAsia="Cambria"/>
                <w:color w:val="3B3838"/>
              </w:rPr>
            </w:pPr>
            <w:r w:rsidRPr="001462B8">
              <w:rPr>
                <w:rFonts w:eastAsia="Cambria"/>
                <w:color w:val="3B3838"/>
              </w:rPr>
              <w:t>Malicious emails</w:t>
            </w:r>
          </w:p>
          <w:p w14:paraId="3C9221D1" w14:textId="782AD8D8" w:rsidR="009A4837" w:rsidRPr="001462B8" w:rsidRDefault="009A4837" w:rsidP="001462B8">
            <w:pPr>
              <w:spacing w:after="40"/>
              <w:rPr>
                <w:rFonts w:eastAsia="Cambria"/>
                <w:color w:val="3B3838"/>
              </w:rPr>
            </w:pPr>
            <w:r w:rsidRPr="001462B8">
              <w:rPr>
                <w:rFonts w:eastAsia="Cambria"/>
                <w:color w:val="3B3838"/>
              </w:rPr>
              <w:t>Many of the above sometimes feature in a</w:t>
            </w:r>
            <w:r w:rsidR="001072D9" w:rsidRPr="001462B8">
              <w:rPr>
                <w:rFonts w:eastAsia="Cambria"/>
                <w:color w:val="3B3838"/>
              </w:rPr>
              <w:t xml:space="preserve"> St</w:t>
            </w:r>
            <w:r w:rsidRPr="001462B8">
              <w:rPr>
                <w:rFonts w:eastAsia="Cambria"/>
                <w:color w:val="3B3838"/>
              </w:rPr>
              <w:t>aff Acceptable Usage Policy (AUP).</w:t>
            </w:r>
          </w:p>
          <w:p w14:paraId="27D1B101" w14:textId="5914E406" w:rsidR="00044A40" w:rsidRPr="001462B8" w:rsidRDefault="00044A40" w:rsidP="001462B8">
            <w:pPr>
              <w:spacing w:after="40" w:line="259" w:lineRule="auto"/>
              <w:contextualSpacing/>
              <w:rPr>
                <w:rFonts w:eastAsia="Cambria"/>
                <w:color w:val="3B3838"/>
              </w:rPr>
            </w:pPr>
            <w:r w:rsidRPr="001462B8">
              <w:rPr>
                <w:rFonts w:eastAsia="Cambria"/>
                <w:color w:val="3B3838"/>
              </w:rPr>
              <w:t xml:space="preserve">The </w:t>
            </w:r>
            <w:r w:rsidR="001072D9" w:rsidRPr="001462B8">
              <w:rPr>
                <w:rFonts w:eastAsia="Cambria"/>
                <w:color w:val="3B3838"/>
              </w:rPr>
              <w:t xml:space="preserve">organisation </w:t>
            </w:r>
            <w:r w:rsidRPr="001462B8">
              <w:rPr>
                <w:rFonts w:eastAsia="Cambria"/>
                <w:color w:val="3B3838"/>
              </w:rPr>
              <w:t xml:space="preserve">must also </w:t>
            </w:r>
            <w:r w:rsidR="009E4F79" w:rsidRPr="001462B8">
              <w:rPr>
                <w:rFonts w:eastAsia="Cambria"/>
                <w:color w:val="3B3838"/>
              </w:rPr>
              <w:t xml:space="preserve">have Data Sharing Agreements in place with any organisations where there is a separate or joint data controller relationship (i.e. where there is secondary uses of personal data e.g. NHS, DfE, LA) – please note this is different to a data processor relationship (See Section 7) where third parties act on instruction from the </w:t>
            </w:r>
            <w:r w:rsidR="001072D9" w:rsidRPr="001462B8">
              <w:rPr>
                <w:rFonts w:eastAsia="Cambria"/>
                <w:color w:val="3B3838"/>
              </w:rPr>
              <w:t xml:space="preserve">organisation </w:t>
            </w:r>
            <w:r w:rsidR="009E4F79" w:rsidRPr="001462B8">
              <w:rPr>
                <w:rFonts w:eastAsia="Cambria"/>
                <w:color w:val="3B3838"/>
              </w:rPr>
              <w:t xml:space="preserve">to deliver a service </w:t>
            </w:r>
            <w:r w:rsidR="009A4837" w:rsidRPr="001462B8">
              <w:rPr>
                <w:rFonts w:eastAsia="Cambria"/>
                <w:color w:val="3B3838"/>
              </w:rPr>
              <w:t>on behalf of</w:t>
            </w:r>
            <w:r w:rsidR="001072D9" w:rsidRPr="001462B8">
              <w:rPr>
                <w:rFonts w:eastAsia="Cambria"/>
                <w:color w:val="3B3838"/>
              </w:rPr>
              <w:t xml:space="preserve"> the organisation</w:t>
            </w:r>
            <w:r w:rsidR="009A4837" w:rsidRPr="001462B8">
              <w:rPr>
                <w:rFonts w:eastAsia="Cambria"/>
                <w:color w:val="3B3838"/>
              </w:rPr>
              <w:t xml:space="preserve"> </w:t>
            </w:r>
            <w:r w:rsidR="009E4F79" w:rsidRPr="001462B8">
              <w:rPr>
                <w:rFonts w:eastAsia="Cambria"/>
                <w:color w:val="3B3838"/>
              </w:rPr>
              <w:t xml:space="preserve">(e.g. </w:t>
            </w:r>
            <w:r w:rsidR="001072D9" w:rsidRPr="001462B8">
              <w:rPr>
                <w:rFonts w:eastAsia="Cambria"/>
                <w:color w:val="3B3838"/>
              </w:rPr>
              <w:t>HR</w:t>
            </w:r>
            <w:r w:rsidR="009A4837" w:rsidRPr="001462B8">
              <w:rPr>
                <w:rFonts w:eastAsia="Cambria"/>
                <w:color w:val="3B3838"/>
              </w:rPr>
              <w:t xml:space="preserve"> software, </w:t>
            </w:r>
            <w:r w:rsidR="001072D9" w:rsidRPr="001462B8">
              <w:rPr>
                <w:rFonts w:eastAsia="Cambria"/>
                <w:color w:val="3B3838"/>
              </w:rPr>
              <w:t>booking/lettings systems</w:t>
            </w:r>
            <w:r w:rsidR="009A4837" w:rsidRPr="001462B8">
              <w:rPr>
                <w:rFonts w:eastAsia="Cambria"/>
                <w:color w:val="3B3838"/>
              </w:rPr>
              <w:t xml:space="preserve"> etc).</w:t>
            </w:r>
          </w:p>
        </w:tc>
      </w:tr>
    </w:tbl>
    <w:p w14:paraId="7A44E46E" w14:textId="0A0DC3B5" w:rsidR="001462B8" w:rsidRDefault="001462B8" w:rsidP="001462B8"/>
    <w:p w14:paraId="4D19A0DD" w14:textId="77777777" w:rsidR="001462B8" w:rsidRDefault="001462B8">
      <w:pPr>
        <w:spacing w:after="200" w:line="276" w:lineRule="auto"/>
      </w:pPr>
      <w:r>
        <w:br w:type="page"/>
      </w:r>
    </w:p>
    <w:tbl>
      <w:tblPr>
        <w:tblStyle w:val="TableGrid"/>
        <w:tblW w:w="10773" w:type="dxa"/>
        <w:tblInd w:w="108" w:type="dxa"/>
        <w:tblBorders>
          <w:top w:val="single" w:sz="18" w:space="0" w:color="ED7D31"/>
          <w:left w:val="single" w:sz="18" w:space="0" w:color="ED7D31"/>
          <w:bottom w:val="single" w:sz="18" w:space="0" w:color="ED7D31"/>
          <w:right w:val="single" w:sz="18" w:space="0" w:color="ED7D31"/>
          <w:insideH w:val="single" w:sz="6" w:space="0" w:color="ED7D31"/>
          <w:insideV w:val="single" w:sz="6" w:space="0" w:color="ED7D31"/>
        </w:tblBorders>
        <w:tblLook w:val="04A0" w:firstRow="1" w:lastRow="0" w:firstColumn="1" w:lastColumn="0" w:noHBand="0" w:noVBand="1"/>
      </w:tblPr>
      <w:tblGrid>
        <w:gridCol w:w="10773"/>
      </w:tblGrid>
      <w:tr w:rsidR="00362D98" w:rsidRPr="001462B8" w14:paraId="5EE15F03" w14:textId="77777777" w:rsidTr="001462B8">
        <w:tc>
          <w:tcPr>
            <w:tcW w:w="10773" w:type="dxa"/>
            <w:shd w:val="clear" w:color="auto" w:fill="D0CECE"/>
          </w:tcPr>
          <w:p w14:paraId="7A105031" w14:textId="2BD160D8" w:rsidR="00362D98" w:rsidRPr="001462B8" w:rsidRDefault="00362D98" w:rsidP="001462B8">
            <w:pPr>
              <w:spacing w:before="80" w:after="80"/>
              <w:jc w:val="both"/>
              <w:rPr>
                <w:rFonts w:eastAsia="Microsoft JhengHei"/>
                <w:b/>
                <w:color w:val="323E4F"/>
              </w:rPr>
            </w:pPr>
            <w:r w:rsidRPr="001462B8">
              <w:rPr>
                <w:rFonts w:eastAsia="Microsoft JhengHei"/>
                <w:b/>
                <w:color w:val="17365D" w:themeColor="text2" w:themeShade="BF"/>
              </w:rPr>
              <w:lastRenderedPageBreak/>
              <w:t>(2) Accountability</w:t>
            </w:r>
          </w:p>
        </w:tc>
      </w:tr>
      <w:tr w:rsidR="00362D98" w:rsidRPr="001462B8" w14:paraId="339C69A2" w14:textId="77777777" w:rsidTr="001462B8">
        <w:tc>
          <w:tcPr>
            <w:tcW w:w="10773" w:type="dxa"/>
            <w:shd w:val="clear" w:color="auto" w:fill="FBE4D5"/>
          </w:tcPr>
          <w:p w14:paraId="0B466B7C" w14:textId="641664C1" w:rsidR="009E4F79" w:rsidRPr="001462B8" w:rsidRDefault="009E4F79" w:rsidP="001462B8">
            <w:pPr>
              <w:spacing w:after="40" w:line="259" w:lineRule="auto"/>
              <w:contextualSpacing/>
              <w:rPr>
                <w:rFonts w:eastAsia="Cambria"/>
                <w:color w:val="3B3838"/>
              </w:rPr>
            </w:pPr>
            <w:r w:rsidRPr="001462B8">
              <w:rPr>
                <w:rFonts w:eastAsia="Cambria"/>
                <w:color w:val="3B3838"/>
              </w:rPr>
              <w:t>Th</w:t>
            </w:r>
            <w:r w:rsidR="001072D9" w:rsidRPr="001462B8">
              <w:rPr>
                <w:rFonts w:eastAsia="Cambria"/>
                <w:color w:val="3B3838"/>
              </w:rPr>
              <w:t>e organisation</w:t>
            </w:r>
            <w:r w:rsidRPr="001462B8">
              <w:rPr>
                <w:rFonts w:eastAsia="Cambria"/>
                <w:color w:val="3B3838"/>
              </w:rPr>
              <w:t xml:space="preserve"> should: </w:t>
            </w:r>
          </w:p>
          <w:p w14:paraId="2E632E66" w14:textId="53148820" w:rsidR="009E4F79" w:rsidRPr="001462B8" w:rsidRDefault="009E4F79" w:rsidP="001462B8">
            <w:pPr>
              <w:pStyle w:val="ListParagraph"/>
              <w:numPr>
                <w:ilvl w:val="0"/>
                <w:numId w:val="28"/>
              </w:numPr>
              <w:spacing w:after="40" w:line="259" w:lineRule="auto"/>
              <w:ind w:left="0" w:firstLine="0"/>
              <w:rPr>
                <w:rFonts w:eastAsia="Cambria"/>
                <w:color w:val="3B3838"/>
              </w:rPr>
            </w:pPr>
            <w:r w:rsidRPr="001462B8">
              <w:rPr>
                <w:rFonts w:eastAsia="Cambria"/>
                <w:color w:val="3B3838"/>
              </w:rPr>
              <w:t xml:space="preserve">Provide regular updates to its stakeholders on the </w:t>
            </w:r>
            <w:r w:rsidR="001072D9" w:rsidRPr="001462B8">
              <w:rPr>
                <w:rFonts w:eastAsia="Cambria"/>
                <w:color w:val="3B3838"/>
              </w:rPr>
              <w:t>organisation</w:t>
            </w:r>
            <w:r w:rsidRPr="001462B8">
              <w:rPr>
                <w:rFonts w:eastAsia="Cambria"/>
                <w:color w:val="3B3838"/>
              </w:rPr>
              <w:t>’s compliance position.</w:t>
            </w:r>
          </w:p>
          <w:p w14:paraId="610A7AA5" w14:textId="5D19938C" w:rsidR="009E4F79" w:rsidRPr="001462B8" w:rsidRDefault="009E4F79" w:rsidP="001462B8">
            <w:pPr>
              <w:pStyle w:val="ListParagraph"/>
              <w:numPr>
                <w:ilvl w:val="0"/>
                <w:numId w:val="28"/>
              </w:numPr>
              <w:spacing w:after="40" w:line="259" w:lineRule="auto"/>
              <w:ind w:left="0" w:firstLine="0"/>
              <w:rPr>
                <w:rFonts w:eastAsia="Cambria"/>
                <w:color w:val="3B3838"/>
              </w:rPr>
            </w:pPr>
            <w:r w:rsidRPr="001462B8">
              <w:rPr>
                <w:rFonts w:eastAsia="Cambria"/>
                <w:color w:val="3B3838"/>
              </w:rPr>
              <w:t>Provide training and awareness to it senior stakeholders on their roles and responsibilities</w:t>
            </w:r>
            <w:r w:rsidR="008649A2" w:rsidRPr="001462B8">
              <w:rPr>
                <w:rFonts w:eastAsia="Cambria"/>
                <w:color w:val="3B3838"/>
              </w:rPr>
              <w:t>.</w:t>
            </w:r>
          </w:p>
          <w:p w14:paraId="1AFB4596" w14:textId="6E22C497" w:rsidR="009E4F79" w:rsidRPr="001462B8" w:rsidRDefault="009E4F79" w:rsidP="001462B8">
            <w:pPr>
              <w:pStyle w:val="ListParagraph"/>
              <w:numPr>
                <w:ilvl w:val="0"/>
                <w:numId w:val="28"/>
              </w:numPr>
              <w:spacing w:after="40" w:line="259" w:lineRule="auto"/>
              <w:ind w:left="0" w:firstLine="0"/>
              <w:rPr>
                <w:rFonts w:eastAsia="Cambria"/>
                <w:color w:val="3B3838"/>
              </w:rPr>
            </w:pPr>
            <w:r w:rsidRPr="001462B8">
              <w:rPr>
                <w:rFonts w:eastAsia="Cambria"/>
                <w:color w:val="3B3838"/>
              </w:rPr>
              <w:t>Document any data protection risks (ideally in a risk register) along with any treatments (mitigations)</w:t>
            </w:r>
          </w:p>
          <w:p w14:paraId="39566FFA" w14:textId="232CF282" w:rsidR="009E4F79" w:rsidRPr="001462B8" w:rsidRDefault="009E4F79" w:rsidP="001462B8">
            <w:pPr>
              <w:pStyle w:val="ListParagraph"/>
              <w:numPr>
                <w:ilvl w:val="0"/>
                <w:numId w:val="28"/>
              </w:numPr>
              <w:spacing w:after="40" w:line="259" w:lineRule="auto"/>
              <w:ind w:left="0" w:firstLine="0"/>
              <w:rPr>
                <w:rFonts w:eastAsia="Cambria"/>
                <w:color w:val="3B3838"/>
              </w:rPr>
            </w:pPr>
            <w:r w:rsidRPr="001462B8">
              <w:rPr>
                <w:rFonts w:eastAsia="Cambria"/>
                <w:color w:val="3B3838"/>
              </w:rPr>
              <w:t>Include any data protection issues arising from any recovery actions in its Business Continuity Plan</w:t>
            </w:r>
          </w:p>
          <w:p w14:paraId="667863E0" w14:textId="471CC56F" w:rsidR="00362D98" w:rsidRPr="001462B8" w:rsidRDefault="001072D9" w:rsidP="001462B8">
            <w:pPr>
              <w:spacing w:after="40" w:line="259" w:lineRule="auto"/>
              <w:rPr>
                <w:rFonts w:eastAsia="Cambria"/>
                <w:color w:val="3B3838"/>
              </w:rPr>
            </w:pPr>
            <w:r w:rsidRPr="001462B8">
              <w:rPr>
                <w:rFonts w:eastAsia="Cambria"/>
                <w:color w:val="3B3838"/>
              </w:rPr>
              <w:t>Stakeholders and staff</w:t>
            </w:r>
            <w:r w:rsidR="009E4F79" w:rsidRPr="001462B8">
              <w:rPr>
                <w:rFonts w:eastAsia="Cambria"/>
                <w:color w:val="3B3838"/>
              </w:rPr>
              <w:t xml:space="preserve"> should be setup with </w:t>
            </w:r>
            <w:r w:rsidRPr="001462B8">
              <w:rPr>
                <w:rFonts w:eastAsia="Cambria"/>
                <w:color w:val="3B3838"/>
              </w:rPr>
              <w:t xml:space="preserve">organisation </w:t>
            </w:r>
            <w:r w:rsidR="009E4F79" w:rsidRPr="001462B8">
              <w:rPr>
                <w:rFonts w:eastAsia="Cambria"/>
                <w:color w:val="3B3838"/>
              </w:rPr>
              <w:t xml:space="preserve">email addresses and be instructed to only process </w:t>
            </w:r>
            <w:r w:rsidRPr="001462B8">
              <w:rPr>
                <w:rFonts w:eastAsia="Cambria"/>
                <w:color w:val="3B3838"/>
              </w:rPr>
              <w:t xml:space="preserve">organisational </w:t>
            </w:r>
            <w:r w:rsidR="009E4F79" w:rsidRPr="001462B8">
              <w:rPr>
                <w:rFonts w:eastAsia="Cambria"/>
                <w:color w:val="3B3838"/>
              </w:rPr>
              <w:t>data within this mailbox and any portals that might be setup for sharing</w:t>
            </w:r>
            <w:r w:rsidRPr="001462B8">
              <w:rPr>
                <w:rFonts w:eastAsia="Cambria"/>
                <w:color w:val="3B3838"/>
              </w:rPr>
              <w:t xml:space="preserve"> data</w:t>
            </w:r>
            <w:r w:rsidR="009E4F79" w:rsidRPr="001462B8">
              <w:rPr>
                <w:rFonts w:eastAsia="Cambria"/>
                <w:color w:val="3B3838"/>
              </w:rPr>
              <w:t xml:space="preserve">. </w:t>
            </w:r>
            <w:r w:rsidRPr="001462B8">
              <w:rPr>
                <w:rFonts w:eastAsia="Cambria"/>
                <w:color w:val="3B3838"/>
              </w:rPr>
              <w:t xml:space="preserve">Stakeholders and staff </w:t>
            </w:r>
            <w:r w:rsidR="009E4F79" w:rsidRPr="001462B8">
              <w:rPr>
                <w:rFonts w:eastAsia="Cambria"/>
                <w:color w:val="3B3838"/>
              </w:rPr>
              <w:t>should also be reminded that emails are formal records and therefore within scope of requests made under FOI (</w:t>
            </w:r>
            <w:r w:rsidR="00964A00" w:rsidRPr="001462B8">
              <w:rPr>
                <w:rFonts w:eastAsia="Cambria"/>
                <w:color w:val="3B3838"/>
              </w:rPr>
              <w:t xml:space="preserve">for </w:t>
            </w:r>
            <w:r w:rsidRPr="001462B8">
              <w:rPr>
                <w:rFonts w:eastAsia="Cambria"/>
                <w:color w:val="3B3838"/>
              </w:rPr>
              <w:t xml:space="preserve">organisation </w:t>
            </w:r>
            <w:r w:rsidR="009E4F79" w:rsidRPr="001462B8">
              <w:rPr>
                <w:rFonts w:eastAsia="Cambria"/>
                <w:color w:val="3B3838"/>
              </w:rPr>
              <w:t>data) and DPA (</w:t>
            </w:r>
            <w:r w:rsidR="00964A00" w:rsidRPr="001462B8">
              <w:rPr>
                <w:rFonts w:eastAsia="Cambria"/>
                <w:color w:val="3B3838"/>
              </w:rPr>
              <w:t xml:space="preserve">for </w:t>
            </w:r>
            <w:r w:rsidR="009E4F79" w:rsidRPr="001462B8">
              <w:rPr>
                <w:rFonts w:eastAsia="Cambria"/>
                <w:color w:val="3B3838"/>
              </w:rPr>
              <w:t>personal data).</w:t>
            </w:r>
          </w:p>
        </w:tc>
      </w:tr>
    </w:tbl>
    <w:p w14:paraId="3C2BE79C" w14:textId="6FAA79D2" w:rsidR="00362D98" w:rsidRPr="001462B8" w:rsidRDefault="00362D98" w:rsidP="001462B8"/>
    <w:tbl>
      <w:tblPr>
        <w:tblStyle w:val="TableGrid"/>
        <w:tblW w:w="10773" w:type="dxa"/>
        <w:tblInd w:w="108" w:type="dxa"/>
        <w:tblBorders>
          <w:top w:val="single" w:sz="18" w:space="0" w:color="ED7D31"/>
          <w:left w:val="single" w:sz="18" w:space="0" w:color="ED7D31"/>
          <w:bottom w:val="single" w:sz="18" w:space="0" w:color="ED7D31"/>
          <w:right w:val="single" w:sz="18" w:space="0" w:color="ED7D31"/>
          <w:insideH w:val="single" w:sz="6" w:space="0" w:color="ED7D31"/>
          <w:insideV w:val="single" w:sz="6" w:space="0" w:color="ED7D31"/>
        </w:tblBorders>
        <w:tblLook w:val="04A0" w:firstRow="1" w:lastRow="0" w:firstColumn="1" w:lastColumn="0" w:noHBand="0" w:noVBand="1"/>
      </w:tblPr>
      <w:tblGrid>
        <w:gridCol w:w="10773"/>
      </w:tblGrid>
      <w:tr w:rsidR="009A4837" w:rsidRPr="001462B8" w14:paraId="45C90926" w14:textId="77777777" w:rsidTr="001462B8">
        <w:tc>
          <w:tcPr>
            <w:tcW w:w="10773" w:type="dxa"/>
            <w:shd w:val="clear" w:color="auto" w:fill="D0CECE"/>
          </w:tcPr>
          <w:p w14:paraId="00CCA455" w14:textId="77777777" w:rsidR="009A4837" w:rsidRPr="001462B8" w:rsidRDefault="009A4837" w:rsidP="001462B8">
            <w:pPr>
              <w:spacing w:before="80" w:after="80"/>
              <w:jc w:val="both"/>
              <w:rPr>
                <w:rFonts w:asciiTheme="minorHAnsi" w:eastAsia="Microsoft JhengHei" w:hAnsiTheme="minorHAnsi" w:cstheme="minorHAnsi"/>
                <w:b/>
                <w:color w:val="323E4F"/>
              </w:rPr>
            </w:pPr>
            <w:r w:rsidRPr="001462B8">
              <w:rPr>
                <w:rFonts w:asciiTheme="minorHAnsi" w:eastAsia="Cambria" w:hAnsiTheme="minorHAnsi" w:cstheme="minorHAnsi"/>
                <w:b/>
                <w:color w:val="17365D" w:themeColor="text2" w:themeShade="BF"/>
              </w:rPr>
              <w:t>(3) Privacy Notices</w:t>
            </w:r>
          </w:p>
        </w:tc>
      </w:tr>
      <w:tr w:rsidR="009A4837" w:rsidRPr="001462B8" w14:paraId="4A9C0C9F" w14:textId="77777777" w:rsidTr="001462B8">
        <w:tc>
          <w:tcPr>
            <w:tcW w:w="10773" w:type="dxa"/>
            <w:shd w:val="clear" w:color="auto" w:fill="FBE4D5"/>
          </w:tcPr>
          <w:p w14:paraId="4C70E074" w14:textId="0ABE08C8" w:rsidR="009A4837" w:rsidRPr="001462B8" w:rsidRDefault="009A4837" w:rsidP="001462B8">
            <w:pPr>
              <w:spacing w:after="40"/>
              <w:rPr>
                <w:rFonts w:asciiTheme="minorHAnsi" w:eastAsia="Cambria" w:hAnsiTheme="minorHAnsi" w:cstheme="minorHAnsi"/>
                <w:color w:val="3B3838"/>
              </w:rPr>
            </w:pPr>
            <w:r w:rsidRPr="001462B8">
              <w:rPr>
                <w:rFonts w:asciiTheme="minorHAnsi" w:eastAsia="Cambria" w:hAnsiTheme="minorHAnsi" w:cstheme="minorHAnsi"/>
                <w:color w:val="3B3838"/>
              </w:rPr>
              <w:t>The</w:t>
            </w:r>
            <w:r w:rsidR="001072D9" w:rsidRPr="001462B8">
              <w:rPr>
                <w:rFonts w:eastAsia="Cambria"/>
                <w:color w:val="3B3838"/>
              </w:rPr>
              <w:t xml:space="preserve"> organisation</w:t>
            </w:r>
            <w:r w:rsidRPr="001462B8">
              <w:rPr>
                <w:rFonts w:asciiTheme="minorHAnsi" w:eastAsia="Cambria" w:hAnsiTheme="minorHAnsi" w:cstheme="minorHAnsi"/>
                <w:color w:val="3B3838"/>
              </w:rPr>
              <w:t xml:space="preserve"> should ensure it has </w:t>
            </w:r>
            <w:r w:rsidRPr="001462B8">
              <w:rPr>
                <w:rFonts w:asciiTheme="minorHAnsi" w:eastAsia="Cambria" w:hAnsiTheme="minorHAnsi" w:cstheme="minorHAnsi"/>
                <w:b/>
                <w:bCs/>
                <w:color w:val="3B3838"/>
              </w:rPr>
              <w:t>Privacy Notices</w:t>
            </w:r>
            <w:r w:rsidRPr="001462B8">
              <w:rPr>
                <w:rFonts w:asciiTheme="minorHAnsi" w:eastAsia="Cambria" w:hAnsiTheme="minorHAnsi" w:cstheme="minorHAnsi"/>
                <w:color w:val="3B3838"/>
              </w:rPr>
              <w:t xml:space="preserve"> in place (which are designed for transparency/informing and not approval or consent for processing) for all personal data processed. Typically, notices would cover:</w:t>
            </w:r>
          </w:p>
          <w:p w14:paraId="215FABCB" w14:textId="672F4995" w:rsidR="009A4837" w:rsidRPr="001462B8" w:rsidRDefault="001072D9" w:rsidP="001462B8">
            <w:pPr>
              <w:pStyle w:val="ListParagraph"/>
              <w:numPr>
                <w:ilvl w:val="0"/>
                <w:numId w:val="14"/>
              </w:numPr>
              <w:spacing w:after="40" w:line="259" w:lineRule="auto"/>
              <w:ind w:left="0" w:firstLine="0"/>
              <w:rPr>
                <w:rFonts w:asciiTheme="minorHAnsi" w:eastAsia="Cambria" w:hAnsiTheme="minorHAnsi" w:cstheme="minorHAnsi"/>
                <w:color w:val="3B3838"/>
              </w:rPr>
            </w:pPr>
            <w:r w:rsidRPr="001462B8">
              <w:rPr>
                <w:rFonts w:asciiTheme="minorHAnsi" w:eastAsia="Cambria" w:hAnsiTheme="minorHAnsi" w:cstheme="minorHAnsi"/>
                <w:color w:val="3B3838"/>
              </w:rPr>
              <w:t>Customers</w:t>
            </w:r>
            <w:r w:rsidR="006B31D6" w:rsidRPr="001462B8">
              <w:rPr>
                <w:rFonts w:asciiTheme="minorHAnsi" w:eastAsia="Cambria" w:hAnsiTheme="minorHAnsi" w:cstheme="minorHAnsi"/>
                <w:color w:val="3B3838"/>
              </w:rPr>
              <w:t xml:space="preserve"> </w:t>
            </w:r>
            <w:r w:rsidRPr="001462B8">
              <w:rPr>
                <w:rFonts w:asciiTheme="minorHAnsi" w:eastAsia="Cambria" w:hAnsiTheme="minorHAnsi" w:cstheme="minorHAnsi"/>
                <w:color w:val="3B3838"/>
              </w:rPr>
              <w:t>/</w:t>
            </w:r>
            <w:r w:rsidR="006B31D6" w:rsidRPr="001462B8">
              <w:rPr>
                <w:rFonts w:asciiTheme="minorHAnsi" w:eastAsia="Cambria" w:hAnsiTheme="minorHAnsi" w:cstheme="minorHAnsi"/>
                <w:color w:val="3B3838"/>
              </w:rPr>
              <w:t xml:space="preserve"> </w:t>
            </w:r>
            <w:r w:rsidRPr="001462B8">
              <w:rPr>
                <w:rFonts w:asciiTheme="minorHAnsi" w:eastAsia="Cambria" w:hAnsiTheme="minorHAnsi" w:cstheme="minorHAnsi"/>
                <w:color w:val="3B3838"/>
              </w:rPr>
              <w:t>tenants</w:t>
            </w:r>
            <w:r w:rsidR="006B31D6" w:rsidRPr="001462B8">
              <w:rPr>
                <w:rFonts w:asciiTheme="minorHAnsi" w:eastAsia="Cambria" w:hAnsiTheme="minorHAnsi" w:cstheme="minorHAnsi"/>
                <w:color w:val="3B3838"/>
              </w:rPr>
              <w:t xml:space="preserve"> / hirers</w:t>
            </w:r>
          </w:p>
          <w:p w14:paraId="6E4E4291" w14:textId="02F25F00" w:rsidR="009A4837" w:rsidRPr="001462B8" w:rsidRDefault="009A4837" w:rsidP="001462B8">
            <w:pPr>
              <w:pStyle w:val="ListParagraph"/>
              <w:numPr>
                <w:ilvl w:val="0"/>
                <w:numId w:val="14"/>
              </w:numPr>
              <w:spacing w:after="40" w:line="259" w:lineRule="auto"/>
              <w:ind w:left="0" w:firstLine="0"/>
              <w:rPr>
                <w:rFonts w:asciiTheme="minorHAnsi" w:eastAsia="Cambria" w:hAnsiTheme="minorHAnsi" w:cstheme="minorHAnsi"/>
                <w:color w:val="3B3838"/>
              </w:rPr>
            </w:pPr>
            <w:r w:rsidRPr="001462B8">
              <w:rPr>
                <w:rFonts w:asciiTheme="minorHAnsi" w:eastAsia="Cambria" w:hAnsiTheme="minorHAnsi" w:cstheme="minorHAnsi"/>
                <w:color w:val="3B3838"/>
              </w:rPr>
              <w:t>Workforce (staff, contractors, and volunteers)</w:t>
            </w:r>
          </w:p>
          <w:p w14:paraId="4B5C9AE1" w14:textId="77777777" w:rsidR="009A4837" w:rsidRPr="001462B8" w:rsidRDefault="009A4837" w:rsidP="001462B8">
            <w:pPr>
              <w:pStyle w:val="ListParagraph"/>
              <w:numPr>
                <w:ilvl w:val="0"/>
                <w:numId w:val="14"/>
              </w:numPr>
              <w:spacing w:after="40" w:line="259" w:lineRule="auto"/>
              <w:ind w:left="0" w:firstLine="0"/>
              <w:rPr>
                <w:rFonts w:asciiTheme="minorHAnsi" w:eastAsia="Cambria" w:hAnsiTheme="minorHAnsi" w:cstheme="minorHAnsi"/>
                <w:color w:val="3B3838"/>
              </w:rPr>
            </w:pPr>
            <w:r w:rsidRPr="001462B8">
              <w:rPr>
                <w:rFonts w:asciiTheme="minorHAnsi" w:eastAsia="Cambria" w:hAnsiTheme="minorHAnsi" w:cstheme="minorHAnsi"/>
                <w:color w:val="3B3838"/>
              </w:rPr>
              <w:t>Applicants</w:t>
            </w:r>
          </w:p>
          <w:p w14:paraId="3AAE7A49" w14:textId="77777777" w:rsidR="009A4837" w:rsidRPr="001462B8" w:rsidRDefault="009A4837" w:rsidP="001462B8">
            <w:pPr>
              <w:pStyle w:val="ListParagraph"/>
              <w:numPr>
                <w:ilvl w:val="0"/>
                <w:numId w:val="14"/>
              </w:numPr>
              <w:spacing w:after="40" w:line="259" w:lineRule="auto"/>
              <w:ind w:left="0" w:firstLine="0"/>
              <w:rPr>
                <w:rFonts w:asciiTheme="minorHAnsi" w:eastAsia="Cambria" w:hAnsiTheme="minorHAnsi" w:cstheme="minorHAnsi"/>
                <w:color w:val="3B3838"/>
              </w:rPr>
            </w:pPr>
            <w:r w:rsidRPr="001462B8">
              <w:rPr>
                <w:rFonts w:asciiTheme="minorHAnsi" w:eastAsia="Cambria" w:hAnsiTheme="minorHAnsi" w:cstheme="minorHAnsi"/>
                <w:color w:val="3B3838"/>
              </w:rPr>
              <w:t>Visitors</w:t>
            </w:r>
          </w:p>
          <w:p w14:paraId="52962679" w14:textId="77777777" w:rsidR="009A4837" w:rsidRPr="001462B8" w:rsidRDefault="009A4837" w:rsidP="001462B8">
            <w:pPr>
              <w:pStyle w:val="ListParagraph"/>
              <w:numPr>
                <w:ilvl w:val="0"/>
                <w:numId w:val="14"/>
              </w:numPr>
              <w:spacing w:after="40" w:line="259" w:lineRule="auto"/>
              <w:ind w:left="0" w:firstLine="0"/>
              <w:rPr>
                <w:rFonts w:asciiTheme="minorHAnsi" w:eastAsia="Cambria" w:hAnsiTheme="minorHAnsi" w:cstheme="minorHAnsi"/>
                <w:color w:val="3B3838"/>
              </w:rPr>
            </w:pPr>
            <w:r w:rsidRPr="001462B8">
              <w:rPr>
                <w:rFonts w:asciiTheme="minorHAnsi" w:eastAsia="Cambria" w:hAnsiTheme="minorHAnsi" w:cstheme="minorHAnsi"/>
                <w:color w:val="3B3838"/>
              </w:rPr>
              <w:t>Website / Cookies</w:t>
            </w:r>
          </w:p>
          <w:p w14:paraId="2655F4C6" w14:textId="378A7280" w:rsidR="009A4837" w:rsidRPr="001462B8" w:rsidRDefault="009A4837" w:rsidP="001462B8">
            <w:pPr>
              <w:spacing w:after="40" w:line="259" w:lineRule="auto"/>
              <w:rPr>
                <w:rFonts w:asciiTheme="minorHAnsi" w:eastAsia="Cambria" w:hAnsiTheme="minorHAnsi" w:cstheme="minorHAnsi"/>
                <w:color w:val="3B3838"/>
              </w:rPr>
            </w:pPr>
            <w:r w:rsidRPr="001462B8">
              <w:rPr>
                <w:rFonts w:asciiTheme="minorHAnsi" w:eastAsia="Cambria" w:hAnsiTheme="minorHAnsi" w:cstheme="minorHAnsi"/>
                <w:color w:val="3B3838"/>
              </w:rPr>
              <w:t xml:space="preserve">These notices should be </w:t>
            </w:r>
            <w:r w:rsidRPr="001462B8">
              <w:rPr>
                <w:rFonts w:asciiTheme="minorHAnsi" w:eastAsia="Cambria" w:hAnsiTheme="minorHAnsi" w:cstheme="minorHAnsi"/>
                <w:b/>
                <w:bCs/>
                <w:color w:val="3B3838"/>
              </w:rPr>
              <w:t>clearly signposted</w:t>
            </w:r>
            <w:r w:rsidRPr="001462B8">
              <w:rPr>
                <w:rFonts w:asciiTheme="minorHAnsi" w:eastAsia="Cambria" w:hAnsiTheme="minorHAnsi" w:cstheme="minorHAnsi"/>
                <w:color w:val="3B3838"/>
              </w:rPr>
              <w:t xml:space="preserve"> or included in the appropriate place. For example, the Privacy Notice for applicants should be included at the back of the application form or included on the vacancies page of the </w:t>
            </w:r>
            <w:r w:rsidR="001072D9" w:rsidRPr="001462B8">
              <w:rPr>
                <w:rFonts w:eastAsia="Cambria"/>
                <w:color w:val="3B3838"/>
              </w:rPr>
              <w:t xml:space="preserve">organisation’s </w:t>
            </w:r>
            <w:r w:rsidRPr="001462B8">
              <w:rPr>
                <w:rFonts w:asciiTheme="minorHAnsi" w:eastAsia="Cambria" w:hAnsiTheme="minorHAnsi" w:cstheme="minorHAnsi"/>
                <w:color w:val="3B3838"/>
              </w:rPr>
              <w:t xml:space="preserve">website and referenced on the application form. Privacy Notices should be regularly updated (where new processing, sharing, retention occurs) and should be in plain, easy to read language. </w:t>
            </w:r>
            <w:r w:rsidR="008649A2" w:rsidRPr="001462B8">
              <w:rPr>
                <w:rFonts w:asciiTheme="minorHAnsi" w:eastAsia="Cambria" w:hAnsiTheme="minorHAnsi" w:cstheme="minorHAnsi"/>
                <w:color w:val="3B3838"/>
              </w:rPr>
              <w:t xml:space="preserve">It is also recommended to (a) </w:t>
            </w:r>
            <w:r w:rsidR="008649A2" w:rsidRPr="001462B8">
              <w:rPr>
                <w:rFonts w:asciiTheme="minorHAnsi" w:eastAsia="Cambria" w:hAnsiTheme="minorHAnsi" w:cstheme="minorHAnsi"/>
                <w:b/>
                <w:bCs/>
                <w:color w:val="3B3838"/>
              </w:rPr>
              <w:t>signpost the notices</w:t>
            </w:r>
            <w:r w:rsidR="008649A2" w:rsidRPr="001462B8">
              <w:rPr>
                <w:rFonts w:asciiTheme="minorHAnsi" w:eastAsia="Cambria" w:hAnsiTheme="minorHAnsi" w:cstheme="minorHAnsi"/>
                <w:color w:val="3B3838"/>
              </w:rPr>
              <w:t xml:space="preserve"> for Customers / tenants / hirers and the workforce to these audiences </w:t>
            </w:r>
            <w:r w:rsidR="008649A2" w:rsidRPr="001462B8">
              <w:rPr>
                <w:rFonts w:asciiTheme="minorHAnsi" w:eastAsia="Cambria" w:hAnsiTheme="minorHAnsi" w:cstheme="minorHAnsi"/>
                <w:b/>
                <w:bCs/>
                <w:color w:val="3B3838"/>
              </w:rPr>
              <w:t>on an annual basis</w:t>
            </w:r>
            <w:r w:rsidR="008649A2" w:rsidRPr="001462B8">
              <w:rPr>
                <w:rFonts w:asciiTheme="minorHAnsi" w:eastAsia="Cambria" w:hAnsiTheme="minorHAnsi" w:cstheme="minorHAnsi"/>
                <w:color w:val="3B3838"/>
              </w:rPr>
              <w:t xml:space="preserve">; and (b) </w:t>
            </w:r>
            <w:r w:rsidR="008649A2" w:rsidRPr="001462B8">
              <w:rPr>
                <w:rFonts w:asciiTheme="minorHAnsi" w:eastAsia="Cambria" w:hAnsiTheme="minorHAnsi" w:cstheme="minorHAnsi"/>
                <w:b/>
                <w:bCs/>
                <w:color w:val="3B3838"/>
              </w:rPr>
              <w:t>reference the relevant Privacy Notice on all forms which collect personal data.</w:t>
            </w:r>
          </w:p>
        </w:tc>
      </w:tr>
    </w:tbl>
    <w:p w14:paraId="6E3BA242" w14:textId="67B884F5" w:rsidR="009A4837" w:rsidRPr="001462B8" w:rsidRDefault="009A4837" w:rsidP="001462B8"/>
    <w:tbl>
      <w:tblPr>
        <w:tblStyle w:val="TableGrid"/>
        <w:tblW w:w="10773" w:type="dxa"/>
        <w:tblInd w:w="108" w:type="dxa"/>
        <w:tblBorders>
          <w:top w:val="single" w:sz="18" w:space="0" w:color="ED7D31"/>
          <w:left w:val="single" w:sz="18" w:space="0" w:color="ED7D31"/>
          <w:bottom w:val="single" w:sz="18" w:space="0" w:color="ED7D31"/>
          <w:right w:val="single" w:sz="18" w:space="0" w:color="ED7D31"/>
          <w:insideH w:val="single" w:sz="6" w:space="0" w:color="ED7D31"/>
          <w:insideV w:val="single" w:sz="6" w:space="0" w:color="ED7D31"/>
        </w:tblBorders>
        <w:tblLook w:val="04A0" w:firstRow="1" w:lastRow="0" w:firstColumn="1" w:lastColumn="0" w:noHBand="0" w:noVBand="1"/>
      </w:tblPr>
      <w:tblGrid>
        <w:gridCol w:w="10773"/>
      </w:tblGrid>
      <w:tr w:rsidR="009A4837" w:rsidRPr="001462B8" w14:paraId="46DD30A0" w14:textId="77777777" w:rsidTr="001462B8">
        <w:tc>
          <w:tcPr>
            <w:tcW w:w="10773" w:type="dxa"/>
            <w:shd w:val="clear" w:color="auto" w:fill="D0CECE"/>
          </w:tcPr>
          <w:p w14:paraId="0162D049" w14:textId="231E7CA6" w:rsidR="009A4837" w:rsidRPr="001462B8" w:rsidRDefault="009A4837" w:rsidP="001462B8">
            <w:pPr>
              <w:spacing w:before="80" w:after="80"/>
              <w:jc w:val="both"/>
              <w:rPr>
                <w:rFonts w:eastAsia="Microsoft JhengHei"/>
                <w:b/>
                <w:color w:val="323E4F"/>
              </w:rPr>
            </w:pPr>
            <w:r w:rsidRPr="001462B8">
              <w:rPr>
                <w:rFonts w:eastAsia="Cambria"/>
                <w:b/>
                <w:color w:val="17365D" w:themeColor="text2" w:themeShade="BF"/>
              </w:rPr>
              <w:t>(4) L</w:t>
            </w:r>
            <w:r w:rsidR="006B31D6" w:rsidRPr="001462B8">
              <w:rPr>
                <w:rFonts w:eastAsia="Cambria"/>
                <w:b/>
                <w:color w:val="17365D" w:themeColor="text2" w:themeShade="BF"/>
              </w:rPr>
              <w:t>awful</w:t>
            </w:r>
            <w:r w:rsidRPr="001462B8">
              <w:rPr>
                <w:rFonts w:eastAsia="Cambria"/>
                <w:b/>
                <w:color w:val="17365D" w:themeColor="text2" w:themeShade="BF"/>
              </w:rPr>
              <w:t xml:space="preserve"> </w:t>
            </w:r>
            <w:r w:rsidR="006B31D6" w:rsidRPr="001462B8">
              <w:rPr>
                <w:rFonts w:eastAsia="Cambria"/>
                <w:b/>
                <w:color w:val="17365D" w:themeColor="text2" w:themeShade="BF"/>
              </w:rPr>
              <w:t>b</w:t>
            </w:r>
            <w:r w:rsidRPr="001462B8">
              <w:rPr>
                <w:rFonts w:eastAsia="Cambria"/>
                <w:b/>
                <w:color w:val="17365D" w:themeColor="text2" w:themeShade="BF"/>
              </w:rPr>
              <w:t xml:space="preserve">asis and </w:t>
            </w:r>
            <w:r w:rsidR="006B31D6" w:rsidRPr="001462B8">
              <w:rPr>
                <w:rFonts w:eastAsia="Cambria"/>
                <w:b/>
                <w:color w:val="17365D" w:themeColor="text2" w:themeShade="BF"/>
              </w:rPr>
              <w:t>u</w:t>
            </w:r>
            <w:r w:rsidRPr="001462B8">
              <w:rPr>
                <w:rFonts w:eastAsia="Cambria"/>
                <w:b/>
                <w:color w:val="17365D" w:themeColor="text2" w:themeShade="BF"/>
              </w:rPr>
              <w:t xml:space="preserve">se of </w:t>
            </w:r>
            <w:r w:rsidR="006B31D6" w:rsidRPr="001462B8">
              <w:rPr>
                <w:rFonts w:eastAsia="Cambria"/>
                <w:b/>
                <w:color w:val="17365D" w:themeColor="text2" w:themeShade="BF"/>
              </w:rPr>
              <w:t>c</w:t>
            </w:r>
            <w:r w:rsidRPr="001462B8">
              <w:rPr>
                <w:rFonts w:eastAsia="Cambria"/>
                <w:b/>
                <w:color w:val="17365D" w:themeColor="text2" w:themeShade="BF"/>
              </w:rPr>
              <w:t>onsent</w:t>
            </w:r>
          </w:p>
        </w:tc>
      </w:tr>
      <w:tr w:rsidR="009A4837" w:rsidRPr="001462B8" w14:paraId="2006C88D" w14:textId="77777777" w:rsidTr="001462B8">
        <w:tc>
          <w:tcPr>
            <w:tcW w:w="10773" w:type="dxa"/>
            <w:shd w:val="clear" w:color="auto" w:fill="FBE4D5"/>
          </w:tcPr>
          <w:p w14:paraId="2E9F3521" w14:textId="5CA23CA7" w:rsidR="009A4837" w:rsidRPr="001462B8" w:rsidRDefault="009A4837" w:rsidP="001462B8">
            <w:pPr>
              <w:spacing w:after="40"/>
              <w:rPr>
                <w:rFonts w:eastAsia="Cambria"/>
                <w:color w:val="3B3838"/>
              </w:rPr>
            </w:pPr>
            <w:r w:rsidRPr="001462B8">
              <w:rPr>
                <w:rFonts w:eastAsia="Cambria"/>
                <w:color w:val="3B3838"/>
              </w:rPr>
              <w:t xml:space="preserve">The </w:t>
            </w:r>
            <w:proofErr w:type="spellStart"/>
            <w:r w:rsidRPr="001462B8">
              <w:rPr>
                <w:rFonts w:eastAsia="Cambria"/>
                <w:color w:val="3B3838"/>
              </w:rPr>
              <w:t>RoPA</w:t>
            </w:r>
            <w:proofErr w:type="spellEnd"/>
            <w:r w:rsidRPr="001462B8">
              <w:rPr>
                <w:rFonts w:eastAsia="Cambria"/>
                <w:color w:val="3B3838"/>
              </w:rPr>
              <w:t xml:space="preserve"> (Section 6) will highlight the lawful basis for processing (under GDPR/DPA). Where </w:t>
            </w:r>
            <w:r w:rsidRPr="001462B8">
              <w:rPr>
                <w:rFonts w:eastAsia="Cambria"/>
                <w:b/>
                <w:bCs/>
                <w:color w:val="3B3838"/>
              </w:rPr>
              <w:t>consent</w:t>
            </w:r>
            <w:r w:rsidRPr="001462B8">
              <w:rPr>
                <w:rFonts w:eastAsia="Cambria"/>
                <w:color w:val="3B3838"/>
              </w:rPr>
              <w:t xml:space="preserve"> is used as a lawful basis for processing, it must be </w:t>
            </w:r>
            <w:r w:rsidRPr="001462B8">
              <w:rPr>
                <w:rFonts w:eastAsia="Cambria"/>
                <w:b/>
                <w:bCs/>
                <w:color w:val="3B3838"/>
              </w:rPr>
              <w:t>freely given</w:t>
            </w:r>
            <w:r w:rsidRPr="001462B8">
              <w:rPr>
                <w:rFonts w:eastAsia="Cambria"/>
                <w:color w:val="3B3838"/>
              </w:rPr>
              <w:t xml:space="preserve">, </w:t>
            </w:r>
            <w:r w:rsidRPr="001462B8">
              <w:rPr>
                <w:rFonts w:eastAsia="Cambria"/>
                <w:b/>
                <w:bCs/>
                <w:color w:val="3B3838"/>
              </w:rPr>
              <w:t>specific</w:t>
            </w:r>
            <w:r w:rsidRPr="001462B8">
              <w:rPr>
                <w:rFonts w:eastAsia="Cambria"/>
                <w:color w:val="3B3838"/>
              </w:rPr>
              <w:t xml:space="preserve"> to the processing activity, </w:t>
            </w:r>
            <w:r w:rsidRPr="001462B8">
              <w:rPr>
                <w:rFonts w:eastAsia="Cambria"/>
                <w:b/>
                <w:bCs/>
                <w:color w:val="3B3838"/>
              </w:rPr>
              <w:t>informed</w:t>
            </w:r>
            <w:r w:rsidRPr="001462B8">
              <w:rPr>
                <w:rFonts w:eastAsia="Cambria"/>
                <w:color w:val="3B3838"/>
              </w:rPr>
              <w:t xml:space="preserve">, </w:t>
            </w:r>
            <w:r w:rsidRPr="001462B8">
              <w:rPr>
                <w:rFonts w:eastAsia="Cambria"/>
                <w:b/>
                <w:bCs/>
                <w:color w:val="3B3838"/>
              </w:rPr>
              <w:t>unambiguous</w:t>
            </w:r>
            <w:r w:rsidRPr="001462B8">
              <w:rPr>
                <w:rFonts w:eastAsia="Cambria"/>
                <w:color w:val="3B3838"/>
              </w:rPr>
              <w:t xml:space="preserve"> (via a clear opt-in), and as easy to withdraw as it is to give. </w:t>
            </w:r>
          </w:p>
          <w:p w14:paraId="2CC61179" w14:textId="738C4BC9" w:rsidR="009A4837" w:rsidRPr="001462B8" w:rsidRDefault="009A4837" w:rsidP="001462B8">
            <w:pPr>
              <w:spacing w:after="40"/>
              <w:rPr>
                <w:rFonts w:eastAsia="Cambria"/>
                <w:color w:val="3B3838"/>
              </w:rPr>
            </w:pPr>
            <w:r w:rsidRPr="001462B8">
              <w:rPr>
                <w:rFonts w:eastAsia="Cambria"/>
                <w:color w:val="3B3838"/>
              </w:rPr>
              <w:t xml:space="preserve">In a </w:t>
            </w:r>
            <w:r w:rsidR="001072D9" w:rsidRPr="001462B8">
              <w:rPr>
                <w:rFonts w:eastAsia="Cambria"/>
                <w:color w:val="3B3838"/>
              </w:rPr>
              <w:t xml:space="preserve">typical organisations </w:t>
            </w:r>
            <w:r w:rsidRPr="001462B8">
              <w:rPr>
                <w:rFonts w:eastAsia="Cambria"/>
                <w:color w:val="3B3838"/>
              </w:rPr>
              <w:t xml:space="preserve">consent is mostly used for processing </w:t>
            </w:r>
            <w:r w:rsidRPr="001462B8">
              <w:rPr>
                <w:rFonts w:eastAsia="Cambria"/>
                <w:b/>
                <w:bCs/>
                <w:color w:val="3B3838"/>
              </w:rPr>
              <w:t xml:space="preserve">images (both </w:t>
            </w:r>
            <w:r w:rsidR="001072D9" w:rsidRPr="001462B8">
              <w:rPr>
                <w:rFonts w:eastAsia="Cambria"/>
                <w:b/>
                <w:bCs/>
                <w:color w:val="3B3838"/>
              </w:rPr>
              <w:t>the public</w:t>
            </w:r>
            <w:r w:rsidRPr="001462B8">
              <w:rPr>
                <w:rFonts w:eastAsia="Cambria"/>
                <w:b/>
                <w:bCs/>
                <w:color w:val="3B3838"/>
              </w:rPr>
              <w:t xml:space="preserve"> and staff) for promotional purposes, the </w:t>
            </w:r>
            <w:r w:rsidR="001072D9" w:rsidRPr="001462B8">
              <w:rPr>
                <w:rFonts w:eastAsia="Cambria"/>
                <w:b/>
                <w:bCs/>
                <w:color w:val="3B3838"/>
              </w:rPr>
              <w:t xml:space="preserve">subscription to newsletters, </w:t>
            </w:r>
            <w:r w:rsidRPr="001462B8">
              <w:rPr>
                <w:rFonts w:eastAsia="Cambria"/>
                <w:b/>
                <w:bCs/>
                <w:color w:val="3B3838"/>
              </w:rPr>
              <w:t>and the use of non-essential cookies on the website</w:t>
            </w:r>
            <w:r w:rsidRPr="001462B8">
              <w:rPr>
                <w:rFonts w:eastAsia="Cambria"/>
                <w:color w:val="3B3838"/>
              </w:rPr>
              <w:t xml:space="preserve">. Therefore, the </w:t>
            </w:r>
            <w:r w:rsidR="001072D9" w:rsidRPr="001462B8">
              <w:rPr>
                <w:rFonts w:eastAsia="Cambria"/>
                <w:color w:val="3B3838"/>
              </w:rPr>
              <w:t xml:space="preserve">organisation </w:t>
            </w:r>
            <w:r w:rsidRPr="001462B8">
              <w:rPr>
                <w:rFonts w:eastAsia="Cambria"/>
                <w:color w:val="3B3838"/>
              </w:rPr>
              <w:t>should ensure it can evidence consent for these activities. It is recommended to split consents for the use of photos to those activities which are internally facing (</w:t>
            </w:r>
            <w:proofErr w:type="gramStart"/>
            <w:r w:rsidRPr="001462B8">
              <w:rPr>
                <w:rFonts w:eastAsia="Cambria"/>
                <w:color w:val="3B3838"/>
              </w:rPr>
              <w:t>e.g.</w:t>
            </w:r>
            <w:proofErr w:type="gramEnd"/>
            <w:r w:rsidRPr="001462B8">
              <w:rPr>
                <w:rFonts w:eastAsia="Cambria"/>
                <w:color w:val="3B3838"/>
              </w:rPr>
              <w:t xml:space="preserve"> p</w:t>
            </w:r>
            <w:r w:rsidR="001072D9" w:rsidRPr="001462B8">
              <w:rPr>
                <w:rFonts w:eastAsia="Cambria"/>
                <w:color w:val="3B3838"/>
              </w:rPr>
              <w:t>hotos within the office)</w:t>
            </w:r>
            <w:r w:rsidRPr="001462B8">
              <w:rPr>
                <w:rFonts w:eastAsia="Cambria"/>
                <w:color w:val="3B3838"/>
              </w:rPr>
              <w:t xml:space="preserve"> and those which are externally facing (e.g. website/social media, and press). Please note images retained for identification/safeguarding purposes should not be processed </w:t>
            </w:r>
            <w:proofErr w:type="gramStart"/>
            <w:r w:rsidRPr="001462B8">
              <w:rPr>
                <w:rFonts w:eastAsia="Cambria"/>
                <w:color w:val="3B3838"/>
              </w:rPr>
              <w:t>on the basis of</w:t>
            </w:r>
            <w:proofErr w:type="gramEnd"/>
            <w:r w:rsidRPr="001462B8">
              <w:rPr>
                <w:rFonts w:eastAsia="Cambria"/>
                <w:color w:val="3B3838"/>
              </w:rPr>
              <w:t xml:space="preserve"> consent. </w:t>
            </w:r>
          </w:p>
          <w:p w14:paraId="5CFDDD7F" w14:textId="12DF4CEA" w:rsidR="009A4837" w:rsidRPr="001462B8" w:rsidRDefault="009A4837" w:rsidP="001462B8">
            <w:pPr>
              <w:spacing w:after="40"/>
              <w:rPr>
                <w:rFonts w:eastAsia="Cambria"/>
                <w:color w:val="3B3838"/>
              </w:rPr>
            </w:pPr>
            <w:r w:rsidRPr="001462B8">
              <w:rPr>
                <w:rFonts w:eastAsia="Cambria"/>
                <w:color w:val="3B3838"/>
              </w:rPr>
              <w:t>Th</w:t>
            </w:r>
            <w:r w:rsidR="001072D9" w:rsidRPr="001462B8">
              <w:rPr>
                <w:rFonts w:eastAsia="Cambria"/>
                <w:color w:val="3B3838"/>
              </w:rPr>
              <w:t>e organisation</w:t>
            </w:r>
            <w:r w:rsidRPr="001462B8">
              <w:rPr>
                <w:rFonts w:eastAsia="Cambria"/>
                <w:color w:val="3B3838"/>
              </w:rPr>
              <w:t xml:space="preserve"> should ensure it has provided </w:t>
            </w:r>
            <w:r w:rsidR="001072D9" w:rsidRPr="001462B8">
              <w:rPr>
                <w:rFonts w:eastAsia="Cambria"/>
                <w:color w:val="3B3838"/>
              </w:rPr>
              <w:t>customers</w:t>
            </w:r>
            <w:r w:rsidRPr="001462B8">
              <w:rPr>
                <w:rFonts w:eastAsia="Cambria"/>
                <w:color w:val="3B3838"/>
              </w:rPr>
              <w:t>/staff regular opportunities to review/withdraw consent – these details should be included on the form which collects the consent(s), as well as annual reminders sent out to say they can review their consent options at any time (and how they would do so).</w:t>
            </w:r>
          </w:p>
          <w:p w14:paraId="45992AAB" w14:textId="4FE067B9" w:rsidR="009A4837" w:rsidRPr="001462B8" w:rsidRDefault="009A4837" w:rsidP="001462B8">
            <w:pPr>
              <w:spacing w:after="40"/>
              <w:rPr>
                <w:rFonts w:eastAsia="Cambria"/>
                <w:color w:val="3B3838"/>
              </w:rPr>
            </w:pPr>
            <w:r w:rsidRPr="001462B8">
              <w:rPr>
                <w:rFonts w:eastAsia="Cambria"/>
                <w:color w:val="3B3838"/>
              </w:rPr>
              <w:t xml:space="preserve">The </w:t>
            </w:r>
            <w:r w:rsidR="001072D9" w:rsidRPr="001462B8">
              <w:rPr>
                <w:rFonts w:eastAsia="Cambria"/>
                <w:color w:val="3B3838"/>
              </w:rPr>
              <w:t>organisation</w:t>
            </w:r>
            <w:r w:rsidRPr="001462B8">
              <w:rPr>
                <w:rFonts w:eastAsia="Cambria"/>
                <w:color w:val="3B3838"/>
              </w:rPr>
              <w:t xml:space="preserve"> should manage consents centrally and staff should check this central register each time a photo is to be used.</w:t>
            </w:r>
          </w:p>
        </w:tc>
      </w:tr>
    </w:tbl>
    <w:p w14:paraId="2CD1A2E4" w14:textId="6D415F91" w:rsidR="001462B8" w:rsidRDefault="001462B8" w:rsidP="001462B8"/>
    <w:p w14:paraId="7FFC21B4" w14:textId="77777777" w:rsidR="001462B8" w:rsidRDefault="001462B8">
      <w:pPr>
        <w:spacing w:after="200" w:line="276" w:lineRule="auto"/>
      </w:pPr>
      <w:r>
        <w:br w:type="page"/>
      </w:r>
    </w:p>
    <w:tbl>
      <w:tblPr>
        <w:tblStyle w:val="TableGrid"/>
        <w:tblW w:w="10915" w:type="dxa"/>
        <w:tblInd w:w="108" w:type="dxa"/>
        <w:tblBorders>
          <w:top w:val="single" w:sz="18" w:space="0" w:color="ED7D31"/>
          <w:left w:val="single" w:sz="18" w:space="0" w:color="ED7D31"/>
          <w:bottom w:val="single" w:sz="18" w:space="0" w:color="ED7D31"/>
          <w:right w:val="single" w:sz="18" w:space="0" w:color="ED7D31"/>
          <w:insideH w:val="single" w:sz="6" w:space="0" w:color="ED7D31"/>
          <w:insideV w:val="single" w:sz="6" w:space="0" w:color="ED7D31"/>
        </w:tblBorders>
        <w:tblLook w:val="04A0" w:firstRow="1" w:lastRow="0" w:firstColumn="1" w:lastColumn="0" w:noHBand="0" w:noVBand="1"/>
      </w:tblPr>
      <w:tblGrid>
        <w:gridCol w:w="10915"/>
      </w:tblGrid>
      <w:tr w:rsidR="009A4837" w:rsidRPr="001462B8" w14:paraId="44CB18E1" w14:textId="77777777" w:rsidTr="001462B8">
        <w:tc>
          <w:tcPr>
            <w:tcW w:w="10915" w:type="dxa"/>
            <w:shd w:val="clear" w:color="auto" w:fill="D0CECE"/>
          </w:tcPr>
          <w:p w14:paraId="65D20307" w14:textId="452E8A64" w:rsidR="009A4837" w:rsidRPr="001462B8" w:rsidRDefault="009A4837" w:rsidP="001462B8">
            <w:pPr>
              <w:spacing w:before="80" w:after="80"/>
              <w:jc w:val="both"/>
              <w:rPr>
                <w:rFonts w:eastAsia="Microsoft JhengHei"/>
                <w:b/>
                <w:color w:val="323E4F"/>
              </w:rPr>
            </w:pPr>
            <w:r w:rsidRPr="001462B8">
              <w:rPr>
                <w:rFonts w:eastAsia="Cambria"/>
                <w:b/>
                <w:color w:val="17365D" w:themeColor="text2" w:themeShade="BF"/>
              </w:rPr>
              <w:lastRenderedPageBreak/>
              <w:t>(5) Data Protection Impact Assessments (DPIAs)</w:t>
            </w:r>
          </w:p>
        </w:tc>
      </w:tr>
      <w:tr w:rsidR="009A4837" w:rsidRPr="001462B8" w14:paraId="04926B8C" w14:textId="77777777" w:rsidTr="001462B8">
        <w:tc>
          <w:tcPr>
            <w:tcW w:w="10915" w:type="dxa"/>
            <w:shd w:val="clear" w:color="auto" w:fill="FBE4D5"/>
          </w:tcPr>
          <w:p w14:paraId="03D45A22" w14:textId="6F5B4234" w:rsidR="009A4837" w:rsidRPr="001462B8" w:rsidRDefault="009A4837" w:rsidP="001462B8">
            <w:pPr>
              <w:spacing w:after="40"/>
              <w:rPr>
                <w:rFonts w:eastAsia="Cambria"/>
                <w:color w:val="3B3838"/>
              </w:rPr>
            </w:pPr>
            <w:r w:rsidRPr="001462B8">
              <w:rPr>
                <w:rFonts w:eastAsia="Cambria"/>
                <w:color w:val="3B3838"/>
              </w:rPr>
              <w:t xml:space="preserve">The </w:t>
            </w:r>
            <w:r w:rsidR="001072D9" w:rsidRPr="001462B8">
              <w:rPr>
                <w:rFonts w:eastAsia="Cambria"/>
                <w:color w:val="3B3838"/>
              </w:rPr>
              <w:t xml:space="preserve">organisation </w:t>
            </w:r>
            <w:r w:rsidRPr="001462B8">
              <w:rPr>
                <w:rFonts w:eastAsia="Cambria"/>
                <w:color w:val="3B3838"/>
              </w:rPr>
              <w:t xml:space="preserve">must build in </w:t>
            </w:r>
            <w:r w:rsidRPr="001462B8">
              <w:rPr>
                <w:rFonts w:eastAsia="Cambria"/>
                <w:b/>
                <w:bCs/>
                <w:color w:val="3B3838"/>
              </w:rPr>
              <w:t>data protection by design</w:t>
            </w:r>
            <w:r w:rsidRPr="001462B8">
              <w:rPr>
                <w:rFonts w:eastAsia="Cambria"/>
                <w:color w:val="3B3838"/>
              </w:rPr>
              <w:t xml:space="preserve"> at the start and throughout any new processing initiatives involving personal data. If the processing is </w:t>
            </w:r>
            <w:r w:rsidRPr="001462B8">
              <w:rPr>
                <w:rFonts w:eastAsia="Cambria"/>
                <w:color w:val="3B3838"/>
                <w:u w:val="single"/>
              </w:rPr>
              <w:t>high risk</w:t>
            </w:r>
            <w:r w:rsidRPr="001462B8">
              <w:rPr>
                <w:rFonts w:eastAsia="Cambria"/>
                <w:color w:val="3B3838"/>
              </w:rPr>
              <w:t xml:space="preserve"> (systematic processing of special category data, </w:t>
            </w:r>
            <w:proofErr w:type="gramStart"/>
            <w:r w:rsidRPr="001462B8">
              <w:rPr>
                <w:rFonts w:eastAsia="Cambria"/>
                <w:color w:val="3B3838"/>
              </w:rPr>
              <w:t>e.g.</w:t>
            </w:r>
            <w:proofErr w:type="gramEnd"/>
            <w:r w:rsidRPr="001462B8">
              <w:rPr>
                <w:rFonts w:eastAsia="Cambria"/>
                <w:color w:val="3B3838"/>
              </w:rPr>
              <w:t xml:space="preserve"> </w:t>
            </w:r>
            <w:r w:rsidR="001072D9" w:rsidRPr="001462B8">
              <w:rPr>
                <w:rFonts w:eastAsia="Cambria"/>
                <w:color w:val="3B3838"/>
              </w:rPr>
              <w:t xml:space="preserve">HR/OH </w:t>
            </w:r>
            <w:r w:rsidRPr="001462B8">
              <w:rPr>
                <w:rFonts w:eastAsia="Cambria"/>
                <w:color w:val="3B3838"/>
              </w:rPr>
              <w:t xml:space="preserve">systems, or surveillance, e.g. CCTV) then a </w:t>
            </w:r>
            <w:r w:rsidRPr="001462B8">
              <w:rPr>
                <w:rFonts w:eastAsia="Cambria"/>
                <w:b/>
                <w:bCs/>
                <w:color w:val="3B3838"/>
              </w:rPr>
              <w:t>Data Protection Impact Assessment (DPIA)</w:t>
            </w:r>
            <w:r w:rsidRPr="001462B8">
              <w:rPr>
                <w:rFonts w:eastAsia="Cambria"/>
                <w:color w:val="3B3838"/>
              </w:rPr>
              <w:t xml:space="preserve"> should be completed and sent to the DPO for review/sign off). We have a suite of templates available for certain processing activities (</w:t>
            </w:r>
            <w:proofErr w:type="gramStart"/>
            <w:r w:rsidRPr="001462B8">
              <w:rPr>
                <w:rFonts w:eastAsia="Cambria"/>
                <w:color w:val="3B3838"/>
              </w:rPr>
              <w:t>e.g.</w:t>
            </w:r>
            <w:proofErr w:type="gramEnd"/>
            <w:r w:rsidRPr="001462B8">
              <w:rPr>
                <w:rFonts w:eastAsia="Cambria"/>
                <w:color w:val="3B3838"/>
              </w:rPr>
              <w:t xml:space="preserve"> CCTV) which should help when completing these. DPIAs must be reviewed annually alongside the DPO.</w:t>
            </w:r>
          </w:p>
        </w:tc>
      </w:tr>
    </w:tbl>
    <w:p w14:paraId="3A246F12" w14:textId="22C5C681" w:rsidR="009A4837" w:rsidRPr="001462B8" w:rsidRDefault="009A4837" w:rsidP="001462B8"/>
    <w:tbl>
      <w:tblPr>
        <w:tblStyle w:val="TableGrid"/>
        <w:tblW w:w="10915" w:type="dxa"/>
        <w:tblInd w:w="108" w:type="dxa"/>
        <w:tblBorders>
          <w:top w:val="single" w:sz="18" w:space="0" w:color="ED7D31"/>
          <w:left w:val="single" w:sz="18" w:space="0" w:color="ED7D31"/>
          <w:bottom w:val="single" w:sz="18" w:space="0" w:color="ED7D31"/>
          <w:right w:val="single" w:sz="18" w:space="0" w:color="ED7D31"/>
          <w:insideH w:val="single" w:sz="6" w:space="0" w:color="ED7D31"/>
          <w:insideV w:val="single" w:sz="6" w:space="0" w:color="ED7D31"/>
        </w:tblBorders>
        <w:tblLook w:val="04A0" w:firstRow="1" w:lastRow="0" w:firstColumn="1" w:lastColumn="0" w:noHBand="0" w:noVBand="1"/>
      </w:tblPr>
      <w:tblGrid>
        <w:gridCol w:w="10915"/>
      </w:tblGrid>
      <w:tr w:rsidR="00044A40" w:rsidRPr="001462B8" w14:paraId="4E850274" w14:textId="77777777" w:rsidTr="001462B8">
        <w:tc>
          <w:tcPr>
            <w:tcW w:w="10915" w:type="dxa"/>
            <w:shd w:val="clear" w:color="auto" w:fill="D0CECE"/>
          </w:tcPr>
          <w:p w14:paraId="3FFC563C" w14:textId="32C29A63" w:rsidR="00044A40" w:rsidRPr="001462B8" w:rsidRDefault="00044A40" w:rsidP="001462B8">
            <w:pPr>
              <w:spacing w:before="80" w:after="80"/>
              <w:jc w:val="both"/>
              <w:rPr>
                <w:rFonts w:eastAsia="Microsoft JhengHei"/>
                <w:b/>
                <w:color w:val="323E4F"/>
              </w:rPr>
            </w:pPr>
            <w:r w:rsidRPr="001462B8">
              <w:rPr>
                <w:rFonts w:eastAsia="Cambria"/>
                <w:b/>
                <w:color w:val="17365D" w:themeColor="text2" w:themeShade="BF"/>
              </w:rPr>
              <w:t>(</w:t>
            </w:r>
            <w:r w:rsidR="00362D98" w:rsidRPr="001462B8">
              <w:rPr>
                <w:rFonts w:eastAsia="Cambria"/>
                <w:b/>
                <w:color w:val="17365D" w:themeColor="text2" w:themeShade="BF"/>
              </w:rPr>
              <w:t>6</w:t>
            </w:r>
            <w:r w:rsidRPr="001462B8">
              <w:rPr>
                <w:rFonts w:eastAsia="Cambria"/>
                <w:b/>
                <w:color w:val="17365D" w:themeColor="text2" w:themeShade="BF"/>
              </w:rPr>
              <w:t>) Record of Processing Activities (</w:t>
            </w:r>
            <w:proofErr w:type="spellStart"/>
            <w:r w:rsidRPr="001462B8">
              <w:rPr>
                <w:rFonts w:eastAsia="Cambria"/>
                <w:b/>
                <w:color w:val="17365D" w:themeColor="text2" w:themeShade="BF"/>
              </w:rPr>
              <w:t>RoPA</w:t>
            </w:r>
            <w:proofErr w:type="spellEnd"/>
            <w:r w:rsidRPr="001462B8">
              <w:rPr>
                <w:rFonts w:eastAsia="Cambria"/>
                <w:b/>
                <w:color w:val="17365D" w:themeColor="text2" w:themeShade="BF"/>
              </w:rPr>
              <w:t xml:space="preserve">) </w:t>
            </w:r>
          </w:p>
        </w:tc>
      </w:tr>
      <w:tr w:rsidR="00044A40" w:rsidRPr="001462B8" w14:paraId="25D7867C" w14:textId="77777777" w:rsidTr="001462B8">
        <w:tc>
          <w:tcPr>
            <w:tcW w:w="10915" w:type="dxa"/>
            <w:shd w:val="clear" w:color="auto" w:fill="FBE4D5"/>
          </w:tcPr>
          <w:p w14:paraId="5FBC00FE" w14:textId="45421E82" w:rsidR="00044A40" w:rsidRPr="001462B8" w:rsidRDefault="00044A40" w:rsidP="001462B8">
            <w:pPr>
              <w:spacing w:after="60"/>
              <w:rPr>
                <w:color w:val="4A442A" w:themeColor="background2" w:themeShade="40"/>
              </w:rPr>
            </w:pPr>
            <w:r w:rsidRPr="001462B8">
              <w:rPr>
                <w:color w:val="4A442A" w:themeColor="background2" w:themeShade="40"/>
              </w:rPr>
              <w:t>Article 30 of the GDPR requires public bodies to maintain a Record of Processing Activities (</w:t>
            </w:r>
            <w:proofErr w:type="spellStart"/>
            <w:r w:rsidRPr="001462B8">
              <w:rPr>
                <w:b/>
                <w:bCs/>
                <w:color w:val="4A442A" w:themeColor="background2" w:themeShade="40"/>
              </w:rPr>
              <w:t>RoPA</w:t>
            </w:r>
            <w:proofErr w:type="spellEnd"/>
            <w:r w:rsidRPr="001462B8">
              <w:rPr>
                <w:color w:val="4A442A" w:themeColor="background2" w:themeShade="40"/>
              </w:rPr>
              <w:t xml:space="preserve">). This records </w:t>
            </w:r>
            <w:r w:rsidRPr="001462B8">
              <w:rPr>
                <w:b/>
                <w:bCs/>
                <w:color w:val="4A442A" w:themeColor="background2" w:themeShade="40"/>
              </w:rPr>
              <w:t>all</w:t>
            </w:r>
            <w:r w:rsidRPr="001462B8">
              <w:rPr>
                <w:color w:val="4A442A" w:themeColor="background2" w:themeShade="40"/>
              </w:rPr>
              <w:t xml:space="preserve"> the processing activities and the subsequent purposes. </w:t>
            </w:r>
          </w:p>
          <w:p w14:paraId="04B6CBE1" w14:textId="77777777" w:rsidR="00044A40" w:rsidRPr="001462B8" w:rsidRDefault="00044A40" w:rsidP="001462B8">
            <w:pPr>
              <w:spacing w:after="60"/>
              <w:jc w:val="both"/>
              <w:rPr>
                <w:color w:val="4A442A" w:themeColor="background2" w:themeShade="40"/>
              </w:rPr>
            </w:pPr>
            <w:r w:rsidRPr="001462B8">
              <w:rPr>
                <w:color w:val="4A442A" w:themeColor="background2" w:themeShade="40"/>
              </w:rPr>
              <w:t xml:space="preserve">The </w:t>
            </w:r>
            <w:proofErr w:type="spellStart"/>
            <w:r w:rsidRPr="001462B8">
              <w:rPr>
                <w:color w:val="4A442A" w:themeColor="background2" w:themeShade="40"/>
              </w:rPr>
              <w:t>RoPA</w:t>
            </w:r>
            <w:proofErr w:type="spellEnd"/>
            <w:r w:rsidRPr="001462B8">
              <w:rPr>
                <w:color w:val="4A442A" w:themeColor="background2" w:themeShade="40"/>
              </w:rPr>
              <w:t xml:space="preserve"> will also need to include:</w:t>
            </w:r>
          </w:p>
          <w:p w14:paraId="73B82F4E" w14:textId="77777777" w:rsidR="00044A40" w:rsidRPr="001462B8" w:rsidRDefault="00044A40" w:rsidP="001462B8">
            <w:pPr>
              <w:pStyle w:val="ListParagraph"/>
              <w:numPr>
                <w:ilvl w:val="0"/>
                <w:numId w:val="13"/>
              </w:numPr>
              <w:spacing w:after="60" w:line="259" w:lineRule="auto"/>
              <w:ind w:left="0" w:firstLine="0"/>
              <w:jc w:val="both"/>
              <w:rPr>
                <w:color w:val="4A442A" w:themeColor="background2" w:themeShade="40"/>
              </w:rPr>
            </w:pPr>
            <w:r w:rsidRPr="001462B8">
              <w:rPr>
                <w:color w:val="4A442A" w:themeColor="background2" w:themeShade="40"/>
              </w:rPr>
              <w:t xml:space="preserve">the </w:t>
            </w:r>
            <w:r w:rsidRPr="001462B8">
              <w:rPr>
                <w:b/>
                <w:bCs/>
                <w:color w:val="4A442A" w:themeColor="background2" w:themeShade="40"/>
              </w:rPr>
              <w:t>lawful basis</w:t>
            </w:r>
            <w:r w:rsidRPr="001462B8">
              <w:rPr>
                <w:color w:val="4A442A" w:themeColor="background2" w:themeShade="40"/>
              </w:rPr>
              <w:t xml:space="preserve"> for processing (GDPR Articles 6 and 9), </w:t>
            </w:r>
          </w:p>
          <w:p w14:paraId="7BFBC8DB" w14:textId="77777777" w:rsidR="00044A40" w:rsidRPr="001462B8" w:rsidRDefault="00044A40" w:rsidP="001462B8">
            <w:pPr>
              <w:pStyle w:val="ListParagraph"/>
              <w:numPr>
                <w:ilvl w:val="0"/>
                <w:numId w:val="13"/>
              </w:numPr>
              <w:spacing w:after="60" w:line="259" w:lineRule="auto"/>
              <w:ind w:left="0" w:firstLine="0"/>
              <w:jc w:val="both"/>
              <w:rPr>
                <w:color w:val="4A442A" w:themeColor="background2" w:themeShade="40"/>
              </w:rPr>
            </w:pPr>
            <w:r w:rsidRPr="001462B8">
              <w:rPr>
                <w:color w:val="4A442A" w:themeColor="background2" w:themeShade="40"/>
              </w:rPr>
              <w:t xml:space="preserve">the </w:t>
            </w:r>
            <w:r w:rsidRPr="001462B8">
              <w:rPr>
                <w:b/>
                <w:bCs/>
                <w:color w:val="4A442A" w:themeColor="background2" w:themeShade="40"/>
              </w:rPr>
              <w:t>category</w:t>
            </w:r>
            <w:r w:rsidRPr="001462B8">
              <w:rPr>
                <w:color w:val="4A442A" w:themeColor="background2" w:themeShade="40"/>
              </w:rPr>
              <w:t xml:space="preserve"> of data (</w:t>
            </w:r>
            <w:proofErr w:type="gramStart"/>
            <w:r w:rsidRPr="001462B8">
              <w:rPr>
                <w:color w:val="4A442A" w:themeColor="background2" w:themeShade="40"/>
              </w:rPr>
              <w:t>e.g.</w:t>
            </w:r>
            <w:proofErr w:type="gramEnd"/>
            <w:r w:rsidRPr="001462B8">
              <w:rPr>
                <w:color w:val="4A442A" w:themeColor="background2" w:themeShade="40"/>
              </w:rPr>
              <w:t xml:space="preserve"> personal or special category), </w:t>
            </w:r>
          </w:p>
          <w:p w14:paraId="05556DC7" w14:textId="77777777" w:rsidR="00044A40" w:rsidRPr="001462B8" w:rsidRDefault="00044A40" w:rsidP="001462B8">
            <w:pPr>
              <w:pStyle w:val="ListParagraph"/>
              <w:numPr>
                <w:ilvl w:val="0"/>
                <w:numId w:val="13"/>
              </w:numPr>
              <w:spacing w:after="60" w:line="259" w:lineRule="auto"/>
              <w:ind w:left="0" w:firstLine="0"/>
              <w:jc w:val="both"/>
              <w:rPr>
                <w:color w:val="4A442A" w:themeColor="background2" w:themeShade="40"/>
              </w:rPr>
            </w:pPr>
            <w:r w:rsidRPr="001462B8">
              <w:rPr>
                <w:color w:val="4A442A" w:themeColor="background2" w:themeShade="40"/>
              </w:rPr>
              <w:t xml:space="preserve">the </w:t>
            </w:r>
            <w:r w:rsidRPr="001462B8">
              <w:rPr>
                <w:b/>
                <w:bCs/>
                <w:color w:val="4A442A" w:themeColor="background2" w:themeShade="40"/>
              </w:rPr>
              <w:t>retention period</w:t>
            </w:r>
            <w:r w:rsidRPr="001462B8">
              <w:rPr>
                <w:color w:val="4A442A" w:themeColor="background2" w:themeShade="40"/>
              </w:rPr>
              <w:t xml:space="preserve"> (which can link to your Retention Policy),</w:t>
            </w:r>
          </w:p>
          <w:p w14:paraId="39611448" w14:textId="77777777" w:rsidR="00044A40" w:rsidRPr="001462B8" w:rsidRDefault="00044A40" w:rsidP="001462B8">
            <w:pPr>
              <w:pStyle w:val="ListParagraph"/>
              <w:numPr>
                <w:ilvl w:val="0"/>
                <w:numId w:val="13"/>
              </w:numPr>
              <w:spacing w:after="60" w:line="259" w:lineRule="auto"/>
              <w:ind w:left="0" w:firstLine="0"/>
              <w:jc w:val="both"/>
              <w:rPr>
                <w:color w:val="4A442A" w:themeColor="background2" w:themeShade="40"/>
              </w:rPr>
            </w:pPr>
            <w:r w:rsidRPr="001462B8">
              <w:rPr>
                <w:color w:val="4A442A" w:themeColor="background2" w:themeShade="40"/>
              </w:rPr>
              <w:t xml:space="preserve">whether it is shared with or processed by a </w:t>
            </w:r>
            <w:r w:rsidRPr="001462B8">
              <w:rPr>
                <w:b/>
                <w:bCs/>
                <w:color w:val="4A442A" w:themeColor="background2" w:themeShade="40"/>
              </w:rPr>
              <w:t>third party</w:t>
            </w:r>
            <w:r w:rsidRPr="001462B8">
              <w:rPr>
                <w:color w:val="4A442A" w:themeColor="background2" w:themeShade="40"/>
              </w:rPr>
              <w:t>.</w:t>
            </w:r>
          </w:p>
          <w:p w14:paraId="16463DDC" w14:textId="29E5C412" w:rsidR="00044A40" w:rsidRPr="001462B8" w:rsidRDefault="00044A40" w:rsidP="001462B8">
            <w:pPr>
              <w:spacing w:after="60"/>
              <w:rPr>
                <w:color w:val="4A442A" w:themeColor="background2" w:themeShade="40"/>
              </w:rPr>
            </w:pPr>
            <w:r w:rsidRPr="001462B8">
              <w:rPr>
                <w:color w:val="4A442A" w:themeColor="background2" w:themeShade="40"/>
              </w:rPr>
              <w:t xml:space="preserve">Whilst this area appears complex, we have a completed </w:t>
            </w:r>
            <w:r w:rsidRPr="001462B8">
              <w:rPr>
                <w:b/>
                <w:bCs/>
                <w:color w:val="4A442A" w:themeColor="background2" w:themeShade="40"/>
              </w:rPr>
              <w:t>template</w:t>
            </w:r>
            <w:r w:rsidRPr="001462B8">
              <w:rPr>
                <w:color w:val="4A442A" w:themeColor="background2" w:themeShade="40"/>
              </w:rPr>
              <w:t xml:space="preserve"> which will assist you in this area. Please contact us if you would like a copy of this. </w:t>
            </w:r>
          </w:p>
          <w:p w14:paraId="1F29E8DF" w14:textId="7112A579" w:rsidR="00044A40" w:rsidRPr="001462B8" w:rsidRDefault="00044A40" w:rsidP="001462B8">
            <w:pPr>
              <w:spacing w:after="60"/>
              <w:rPr>
                <w:color w:val="4A442A" w:themeColor="background2" w:themeShade="40"/>
              </w:rPr>
            </w:pPr>
            <w:r w:rsidRPr="001462B8">
              <w:rPr>
                <w:color w:val="4A442A" w:themeColor="background2" w:themeShade="40"/>
              </w:rPr>
              <w:t xml:space="preserve">The </w:t>
            </w:r>
            <w:proofErr w:type="spellStart"/>
            <w:r w:rsidRPr="001462B8">
              <w:rPr>
                <w:color w:val="4A442A" w:themeColor="background2" w:themeShade="40"/>
              </w:rPr>
              <w:t>RoPA</w:t>
            </w:r>
            <w:proofErr w:type="spellEnd"/>
            <w:r w:rsidRPr="001462B8">
              <w:rPr>
                <w:color w:val="4A442A" w:themeColor="background2" w:themeShade="40"/>
              </w:rPr>
              <w:t xml:space="preserve"> also adds value by identifying any efficiencies that can be made to certain processing activities and can be further improved by developing a data flow map. This can be used when responding to incidents/breaches, and when identifying data sources when processing SARs.</w:t>
            </w:r>
          </w:p>
        </w:tc>
      </w:tr>
    </w:tbl>
    <w:p w14:paraId="0B8897F7" w14:textId="77777777" w:rsidR="007D44B3" w:rsidRPr="001462B8" w:rsidRDefault="007D44B3" w:rsidP="001462B8"/>
    <w:tbl>
      <w:tblPr>
        <w:tblStyle w:val="TableGrid"/>
        <w:tblW w:w="10915" w:type="dxa"/>
        <w:tblInd w:w="108" w:type="dxa"/>
        <w:tblBorders>
          <w:top w:val="single" w:sz="18" w:space="0" w:color="ED7D31"/>
          <w:left w:val="single" w:sz="18" w:space="0" w:color="ED7D31"/>
          <w:bottom w:val="single" w:sz="18" w:space="0" w:color="ED7D31"/>
          <w:right w:val="single" w:sz="18" w:space="0" w:color="ED7D31"/>
          <w:insideH w:val="single" w:sz="6" w:space="0" w:color="ED7D31"/>
          <w:insideV w:val="single" w:sz="6" w:space="0" w:color="ED7D31"/>
        </w:tblBorders>
        <w:tblLook w:val="04A0" w:firstRow="1" w:lastRow="0" w:firstColumn="1" w:lastColumn="0" w:noHBand="0" w:noVBand="1"/>
      </w:tblPr>
      <w:tblGrid>
        <w:gridCol w:w="10915"/>
      </w:tblGrid>
      <w:tr w:rsidR="007D44B3" w:rsidRPr="001462B8" w14:paraId="6DC838C0" w14:textId="77777777" w:rsidTr="001462B8">
        <w:tc>
          <w:tcPr>
            <w:tcW w:w="10915" w:type="dxa"/>
            <w:shd w:val="clear" w:color="auto" w:fill="D0CECE"/>
          </w:tcPr>
          <w:p w14:paraId="123A9DE6" w14:textId="60D3F3D8" w:rsidR="007D44B3" w:rsidRPr="001462B8" w:rsidRDefault="007D44B3" w:rsidP="001462B8">
            <w:pPr>
              <w:spacing w:before="80" w:after="80"/>
              <w:jc w:val="both"/>
              <w:rPr>
                <w:rFonts w:eastAsia="Microsoft JhengHei"/>
                <w:b/>
                <w:color w:val="323E4F"/>
              </w:rPr>
            </w:pPr>
            <w:r w:rsidRPr="001462B8">
              <w:rPr>
                <w:rFonts w:eastAsia="Cambria"/>
                <w:b/>
                <w:color w:val="17365D" w:themeColor="text2" w:themeShade="BF"/>
              </w:rPr>
              <w:t xml:space="preserve">(7) Third Party </w:t>
            </w:r>
            <w:r w:rsidR="006B31D6" w:rsidRPr="001462B8">
              <w:rPr>
                <w:rFonts w:eastAsia="Cambria"/>
                <w:b/>
                <w:color w:val="17365D" w:themeColor="text2" w:themeShade="BF"/>
              </w:rPr>
              <w:t xml:space="preserve">Data </w:t>
            </w:r>
            <w:r w:rsidRPr="001462B8">
              <w:rPr>
                <w:rFonts w:eastAsia="Cambria"/>
                <w:b/>
                <w:color w:val="17365D" w:themeColor="text2" w:themeShade="BF"/>
              </w:rPr>
              <w:t>Process</w:t>
            </w:r>
            <w:r w:rsidR="006B31D6" w:rsidRPr="001462B8">
              <w:rPr>
                <w:rFonts w:eastAsia="Cambria"/>
                <w:b/>
                <w:color w:val="17365D" w:themeColor="text2" w:themeShade="BF"/>
              </w:rPr>
              <w:t>ors</w:t>
            </w:r>
          </w:p>
        </w:tc>
      </w:tr>
      <w:tr w:rsidR="007D44B3" w:rsidRPr="001462B8" w14:paraId="56E452D3" w14:textId="77777777" w:rsidTr="001462B8">
        <w:tc>
          <w:tcPr>
            <w:tcW w:w="10915" w:type="dxa"/>
            <w:shd w:val="clear" w:color="auto" w:fill="FBE4D5"/>
          </w:tcPr>
          <w:p w14:paraId="1310ADA5" w14:textId="6011F70B" w:rsidR="007D44B3" w:rsidRPr="001462B8" w:rsidRDefault="007D44B3" w:rsidP="001462B8">
            <w:pPr>
              <w:spacing w:after="40"/>
              <w:rPr>
                <w:rFonts w:eastAsia="Cambria"/>
                <w:color w:val="3B3838"/>
              </w:rPr>
            </w:pPr>
            <w:r w:rsidRPr="001462B8">
              <w:rPr>
                <w:rFonts w:eastAsia="Cambria"/>
                <w:color w:val="3B3838"/>
              </w:rPr>
              <w:t xml:space="preserve">The completion of the </w:t>
            </w:r>
            <w:proofErr w:type="spellStart"/>
            <w:r w:rsidRPr="001462B8">
              <w:rPr>
                <w:rFonts w:eastAsia="Cambria"/>
                <w:color w:val="3B3838"/>
              </w:rPr>
              <w:t>RoPA</w:t>
            </w:r>
            <w:proofErr w:type="spellEnd"/>
            <w:r w:rsidRPr="001462B8">
              <w:rPr>
                <w:rFonts w:eastAsia="Cambria"/>
                <w:color w:val="3B3838"/>
              </w:rPr>
              <w:t xml:space="preserve"> (Section 6) will highlight any </w:t>
            </w:r>
            <w:r w:rsidRPr="001462B8">
              <w:rPr>
                <w:rFonts w:eastAsia="Cambria"/>
                <w:b/>
                <w:bCs/>
                <w:color w:val="3B3838"/>
              </w:rPr>
              <w:t xml:space="preserve">third-party </w:t>
            </w:r>
            <w:r w:rsidR="006B31D6" w:rsidRPr="001462B8">
              <w:rPr>
                <w:rFonts w:eastAsia="Cambria"/>
                <w:b/>
                <w:bCs/>
                <w:color w:val="3B3838"/>
              </w:rPr>
              <w:t xml:space="preserve">data </w:t>
            </w:r>
            <w:r w:rsidRPr="001462B8">
              <w:rPr>
                <w:rFonts w:eastAsia="Cambria"/>
                <w:b/>
                <w:bCs/>
                <w:color w:val="3B3838"/>
              </w:rPr>
              <w:t>processors</w:t>
            </w:r>
            <w:r w:rsidRPr="001462B8">
              <w:rPr>
                <w:rFonts w:eastAsia="Cambria"/>
                <w:color w:val="3B3838"/>
              </w:rPr>
              <w:t xml:space="preserve"> or organisations where data is shared on a data controller to data processor basis. Where third parties are processing on behalf of/on instruction from the </w:t>
            </w:r>
            <w:r w:rsidR="001072D9" w:rsidRPr="001462B8">
              <w:rPr>
                <w:rFonts w:eastAsia="Cambria"/>
                <w:color w:val="3B3838"/>
              </w:rPr>
              <w:t>organisation</w:t>
            </w:r>
            <w:r w:rsidRPr="001462B8">
              <w:rPr>
                <w:rFonts w:eastAsia="Cambria"/>
                <w:color w:val="3B3838"/>
              </w:rPr>
              <w:t xml:space="preserve">, they will be classed as </w:t>
            </w:r>
            <w:r w:rsidRPr="001462B8">
              <w:rPr>
                <w:rFonts w:eastAsia="Cambria"/>
                <w:b/>
                <w:bCs/>
                <w:color w:val="3B3838"/>
              </w:rPr>
              <w:t>data processors</w:t>
            </w:r>
            <w:r w:rsidRPr="001462B8">
              <w:rPr>
                <w:rFonts w:eastAsia="Cambria"/>
                <w:color w:val="3B3838"/>
              </w:rPr>
              <w:t xml:space="preserve">. In these instances, a </w:t>
            </w:r>
            <w:r w:rsidRPr="001462B8">
              <w:rPr>
                <w:rFonts w:eastAsia="Cambria"/>
                <w:b/>
                <w:bCs/>
                <w:color w:val="3B3838"/>
              </w:rPr>
              <w:t xml:space="preserve">Data Processing Agreement </w:t>
            </w:r>
            <w:r w:rsidRPr="001462B8">
              <w:rPr>
                <w:rFonts w:eastAsia="Cambria"/>
                <w:color w:val="3B3838"/>
              </w:rPr>
              <w:t xml:space="preserve">will need to be in place. Typically, these sit within contracts and agreements, but they can be separate. The contracts/agreements should be checked to ensure they contain the standard GDPR contract clauses. </w:t>
            </w:r>
          </w:p>
          <w:p w14:paraId="70DFDB13" w14:textId="2E624EB4" w:rsidR="007D44B3" w:rsidRPr="001462B8" w:rsidRDefault="007D44B3" w:rsidP="001462B8">
            <w:pPr>
              <w:spacing w:after="60"/>
              <w:rPr>
                <w:color w:val="4A442A" w:themeColor="background2" w:themeShade="40"/>
              </w:rPr>
            </w:pPr>
            <w:r w:rsidRPr="001462B8">
              <w:rPr>
                <w:rFonts w:eastAsia="Cambria"/>
                <w:color w:val="3B3838"/>
              </w:rPr>
              <w:t xml:space="preserve">The </w:t>
            </w:r>
            <w:r w:rsidR="001072D9" w:rsidRPr="001462B8">
              <w:rPr>
                <w:rFonts w:eastAsia="Cambria"/>
                <w:color w:val="3B3838"/>
              </w:rPr>
              <w:t>organisation w</w:t>
            </w:r>
            <w:r w:rsidRPr="001462B8">
              <w:rPr>
                <w:rFonts w:eastAsia="Cambria"/>
                <w:color w:val="3B3838"/>
              </w:rPr>
              <w:t xml:space="preserve">ill also need </w:t>
            </w:r>
            <w:r w:rsidRPr="001462B8">
              <w:rPr>
                <w:rFonts w:eastAsia="Cambria"/>
                <w:b/>
                <w:bCs/>
                <w:color w:val="3B3838"/>
              </w:rPr>
              <w:t>assurances</w:t>
            </w:r>
            <w:r w:rsidRPr="001462B8">
              <w:rPr>
                <w:rFonts w:eastAsia="Cambria"/>
                <w:color w:val="3B3838"/>
              </w:rPr>
              <w:t xml:space="preserve"> from the third parties as to their compliance position, as well as understanding whether any personal data is transferred outside of the UK/EU – this is especially relevant post Brexit and whilst the UK has an adequacy decision from the EU.</w:t>
            </w:r>
          </w:p>
        </w:tc>
      </w:tr>
    </w:tbl>
    <w:p w14:paraId="5CA44A30" w14:textId="77777777" w:rsidR="007D44B3" w:rsidRPr="001462B8" w:rsidRDefault="007D44B3" w:rsidP="001462B8"/>
    <w:tbl>
      <w:tblPr>
        <w:tblStyle w:val="TableGrid"/>
        <w:tblW w:w="10915" w:type="dxa"/>
        <w:tblInd w:w="108" w:type="dxa"/>
        <w:tblBorders>
          <w:top w:val="single" w:sz="18" w:space="0" w:color="ED7D31"/>
          <w:left w:val="single" w:sz="18" w:space="0" w:color="ED7D31"/>
          <w:bottom w:val="single" w:sz="18" w:space="0" w:color="ED7D31"/>
          <w:right w:val="single" w:sz="18" w:space="0" w:color="ED7D31"/>
          <w:insideH w:val="single" w:sz="6" w:space="0" w:color="ED7D31"/>
          <w:insideV w:val="single" w:sz="6" w:space="0" w:color="ED7D31"/>
        </w:tblBorders>
        <w:tblLook w:val="04A0" w:firstRow="1" w:lastRow="0" w:firstColumn="1" w:lastColumn="0" w:noHBand="0" w:noVBand="1"/>
      </w:tblPr>
      <w:tblGrid>
        <w:gridCol w:w="10915"/>
      </w:tblGrid>
      <w:tr w:rsidR="007D44B3" w:rsidRPr="001462B8" w14:paraId="2C30C578" w14:textId="77777777" w:rsidTr="001462B8">
        <w:tc>
          <w:tcPr>
            <w:tcW w:w="10915" w:type="dxa"/>
            <w:shd w:val="clear" w:color="auto" w:fill="D0CECE"/>
          </w:tcPr>
          <w:p w14:paraId="25BF0508" w14:textId="48464524" w:rsidR="007D44B3" w:rsidRPr="001462B8" w:rsidRDefault="007D44B3" w:rsidP="001462B8">
            <w:pPr>
              <w:spacing w:before="80" w:after="80"/>
              <w:rPr>
                <w:rFonts w:eastAsia="Microsoft JhengHei"/>
                <w:b/>
                <w:color w:val="323E4F"/>
              </w:rPr>
            </w:pPr>
            <w:r w:rsidRPr="001462B8">
              <w:rPr>
                <w:rFonts w:eastAsia="Microsoft JhengHei"/>
                <w:b/>
                <w:color w:val="17365D" w:themeColor="text2" w:themeShade="BF"/>
              </w:rPr>
              <w:t>(8) Data Breaches</w:t>
            </w:r>
          </w:p>
        </w:tc>
      </w:tr>
      <w:tr w:rsidR="007D44B3" w:rsidRPr="001462B8" w14:paraId="6C3646A2" w14:textId="77777777" w:rsidTr="001462B8">
        <w:tc>
          <w:tcPr>
            <w:tcW w:w="10915" w:type="dxa"/>
            <w:shd w:val="clear" w:color="auto" w:fill="FBE4D5"/>
          </w:tcPr>
          <w:p w14:paraId="374BA644" w14:textId="0A0B85BD" w:rsidR="007D44B3" w:rsidRPr="001462B8" w:rsidRDefault="007D44B3" w:rsidP="001462B8">
            <w:pPr>
              <w:spacing w:after="60"/>
              <w:rPr>
                <w:rFonts w:eastAsia="Cambria"/>
                <w:color w:val="3B3838"/>
              </w:rPr>
            </w:pPr>
            <w:r w:rsidRPr="001462B8">
              <w:rPr>
                <w:rFonts w:eastAsia="Cambria"/>
                <w:color w:val="3B3838"/>
              </w:rPr>
              <w:t xml:space="preserve">The </w:t>
            </w:r>
            <w:r w:rsidR="001072D9" w:rsidRPr="001462B8">
              <w:rPr>
                <w:rFonts w:eastAsia="Cambria"/>
                <w:color w:val="3B3838"/>
              </w:rPr>
              <w:t>organisation</w:t>
            </w:r>
            <w:r w:rsidRPr="001462B8">
              <w:rPr>
                <w:rFonts w:eastAsia="Cambria"/>
                <w:color w:val="3B3838"/>
              </w:rPr>
              <w:t xml:space="preserve"> must provide regular </w:t>
            </w:r>
            <w:r w:rsidRPr="001462B8">
              <w:rPr>
                <w:rFonts w:eastAsia="Cambria"/>
                <w:b/>
                <w:bCs/>
                <w:color w:val="3B3838"/>
              </w:rPr>
              <w:t>training and awareness to staff</w:t>
            </w:r>
            <w:r w:rsidRPr="001462B8">
              <w:rPr>
                <w:rFonts w:eastAsia="Cambria"/>
                <w:color w:val="3B3838"/>
              </w:rPr>
              <w:t xml:space="preserve"> so they understand what a data breach and a near miss may look like in</w:t>
            </w:r>
            <w:r w:rsidR="001072D9" w:rsidRPr="001462B8">
              <w:rPr>
                <w:rFonts w:eastAsia="Cambria"/>
                <w:color w:val="3B3838"/>
              </w:rPr>
              <w:t xml:space="preserve"> its organisation</w:t>
            </w:r>
            <w:r w:rsidRPr="001462B8">
              <w:rPr>
                <w:rFonts w:eastAsia="Cambria"/>
                <w:color w:val="3B3838"/>
              </w:rPr>
              <w:t xml:space="preserve">. The </w:t>
            </w:r>
            <w:r w:rsidR="001072D9" w:rsidRPr="001462B8">
              <w:rPr>
                <w:rFonts w:eastAsia="Cambria"/>
                <w:color w:val="3B3838"/>
              </w:rPr>
              <w:t xml:space="preserve">organisation </w:t>
            </w:r>
            <w:r w:rsidRPr="001462B8">
              <w:rPr>
                <w:rFonts w:eastAsia="Cambria"/>
                <w:color w:val="3B3838"/>
              </w:rPr>
              <w:t xml:space="preserve">should </w:t>
            </w:r>
            <w:r w:rsidRPr="001462B8">
              <w:rPr>
                <w:rFonts w:eastAsia="Cambria"/>
                <w:b/>
                <w:bCs/>
                <w:color w:val="3B3838"/>
              </w:rPr>
              <w:t>foster a culture of reporting</w:t>
            </w:r>
            <w:r w:rsidRPr="001462B8">
              <w:rPr>
                <w:rFonts w:eastAsia="Cambria"/>
                <w:color w:val="3B3838"/>
              </w:rPr>
              <w:t xml:space="preserve"> breaches ASAP and not for staff to fear reprisal. The </w:t>
            </w:r>
            <w:r w:rsidR="001072D9" w:rsidRPr="001462B8">
              <w:rPr>
                <w:rFonts w:eastAsia="Cambria"/>
                <w:color w:val="3B3838"/>
              </w:rPr>
              <w:t xml:space="preserve">organisation </w:t>
            </w:r>
            <w:r w:rsidRPr="001462B8">
              <w:rPr>
                <w:rFonts w:eastAsia="Cambria"/>
                <w:color w:val="3B3838"/>
              </w:rPr>
              <w:t xml:space="preserve">should </w:t>
            </w:r>
            <w:r w:rsidRPr="001462B8">
              <w:rPr>
                <w:rFonts w:eastAsia="Cambria"/>
                <w:b/>
                <w:bCs/>
                <w:color w:val="3B3838"/>
              </w:rPr>
              <w:t>log both data breaches and near misses</w:t>
            </w:r>
            <w:r w:rsidRPr="001462B8">
              <w:rPr>
                <w:rFonts w:eastAsia="Cambria"/>
                <w:color w:val="3B3838"/>
              </w:rPr>
              <w:t xml:space="preserve"> (the DPO will too), but the </w:t>
            </w:r>
            <w:r w:rsidR="001072D9" w:rsidRPr="001462B8">
              <w:rPr>
                <w:rFonts w:eastAsia="Cambria"/>
                <w:color w:val="3B3838"/>
              </w:rPr>
              <w:t>organisation</w:t>
            </w:r>
            <w:r w:rsidRPr="001462B8">
              <w:rPr>
                <w:rFonts w:eastAsia="Cambria"/>
                <w:color w:val="3B3838"/>
              </w:rPr>
              <w:t xml:space="preserve">’s log should be used to </w:t>
            </w:r>
            <w:r w:rsidRPr="001462B8">
              <w:rPr>
                <w:rFonts w:eastAsia="Cambria"/>
                <w:b/>
                <w:bCs/>
                <w:color w:val="3B3838"/>
              </w:rPr>
              <w:t>identify any local trends</w:t>
            </w:r>
            <w:r w:rsidRPr="001462B8">
              <w:rPr>
                <w:rFonts w:eastAsia="Cambria"/>
                <w:color w:val="3B3838"/>
              </w:rPr>
              <w:t xml:space="preserve"> where measures can be implemented to stop an actual breach from happening (from reviewing near misses) or implement measures to reduce the likelihood of a similar incident from happening again (from reviewing breaches). The </w:t>
            </w:r>
            <w:r w:rsidRPr="001462B8">
              <w:rPr>
                <w:rFonts w:eastAsia="Cambria"/>
                <w:b/>
                <w:bCs/>
                <w:color w:val="3B3838"/>
              </w:rPr>
              <w:t>DPO should be informed of all breaches</w:t>
            </w:r>
            <w:r w:rsidRPr="001462B8">
              <w:rPr>
                <w:rFonts w:eastAsia="Cambria"/>
                <w:color w:val="3B3838"/>
              </w:rPr>
              <w:t xml:space="preserve"> (no matter how serious). </w:t>
            </w:r>
            <w:r w:rsidRPr="001462B8">
              <w:rPr>
                <w:rFonts w:eastAsia="Cambria"/>
                <w:b/>
                <w:bCs/>
                <w:color w:val="3B3838"/>
              </w:rPr>
              <w:t>Lessons learned from breaches should be disseminated to staff.</w:t>
            </w:r>
          </w:p>
        </w:tc>
      </w:tr>
    </w:tbl>
    <w:p w14:paraId="77FBD4C9" w14:textId="65344521" w:rsidR="001462B8" w:rsidRDefault="001462B8" w:rsidP="001462B8"/>
    <w:p w14:paraId="214CF063" w14:textId="77777777" w:rsidR="001462B8" w:rsidRDefault="001462B8">
      <w:pPr>
        <w:spacing w:after="200" w:line="276" w:lineRule="auto"/>
      </w:pPr>
      <w:r>
        <w:br w:type="page"/>
      </w:r>
    </w:p>
    <w:tbl>
      <w:tblPr>
        <w:tblStyle w:val="TableGrid"/>
        <w:tblW w:w="10915" w:type="dxa"/>
        <w:tblInd w:w="108" w:type="dxa"/>
        <w:tblBorders>
          <w:top w:val="single" w:sz="18" w:space="0" w:color="ED7D31"/>
          <w:left w:val="single" w:sz="18" w:space="0" w:color="ED7D31"/>
          <w:bottom w:val="single" w:sz="18" w:space="0" w:color="ED7D31"/>
          <w:right w:val="single" w:sz="18" w:space="0" w:color="ED7D31"/>
          <w:insideH w:val="single" w:sz="6" w:space="0" w:color="ED7D31"/>
          <w:insideV w:val="single" w:sz="6" w:space="0" w:color="ED7D31"/>
        </w:tblBorders>
        <w:tblLook w:val="04A0" w:firstRow="1" w:lastRow="0" w:firstColumn="1" w:lastColumn="0" w:noHBand="0" w:noVBand="1"/>
      </w:tblPr>
      <w:tblGrid>
        <w:gridCol w:w="10915"/>
      </w:tblGrid>
      <w:tr w:rsidR="000A2C4E" w:rsidRPr="001462B8" w14:paraId="76F7A1ED" w14:textId="77777777" w:rsidTr="001462B8">
        <w:tc>
          <w:tcPr>
            <w:tcW w:w="10915" w:type="dxa"/>
            <w:shd w:val="clear" w:color="auto" w:fill="D0CECE"/>
          </w:tcPr>
          <w:p w14:paraId="7775A2E8" w14:textId="6E19E2B6" w:rsidR="000A2C4E" w:rsidRPr="001462B8" w:rsidRDefault="000A2C4E" w:rsidP="001462B8">
            <w:pPr>
              <w:spacing w:before="80" w:after="80"/>
              <w:rPr>
                <w:rFonts w:eastAsia="Microsoft JhengHei"/>
                <w:b/>
                <w:color w:val="17365D" w:themeColor="text2" w:themeShade="BF"/>
              </w:rPr>
            </w:pPr>
            <w:r w:rsidRPr="001462B8">
              <w:rPr>
                <w:rFonts w:eastAsia="Microsoft JhengHei"/>
                <w:b/>
                <w:color w:val="17365D" w:themeColor="text2" w:themeShade="BF"/>
              </w:rPr>
              <w:lastRenderedPageBreak/>
              <w:t>(9) Subject Access Requests (SARs)</w:t>
            </w:r>
          </w:p>
        </w:tc>
      </w:tr>
      <w:tr w:rsidR="000A2C4E" w:rsidRPr="001462B8" w14:paraId="096F6F27" w14:textId="77777777" w:rsidTr="001462B8">
        <w:tc>
          <w:tcPr>
            <w:tcW w:w="10915" w:type="dxa"/>
            <w:shd w:val="clear" w:color="auto" w:fill="FBE4D5"/>
          </w:tcPr>
          <w:p w14:paraId="150C06D9" w14:textId="67B14B90" w:rsidR="000A2C4E" w:rsidRPr="001462B8" w:rsidRDefault="000A2C4E" w:rsidP="001462B8">
            <w:pPr>
              <w:spacing w:after="40"/>
              <w:rPr>
                <w:rFonts w:eastAsia="Cambria"/>
                <w:color w:val="3B3838"/>
              </w:rPr>
            </w:pPr>
            <w:r w:rsidRPr="001462B8">
              <w:rPr>
                <w:rFonts w:eastAsia="Cambria"/>
                <w:color w:val="3B3838"/>
              </w:rPr>
              <w:t>The</w:t>
            </w:r>
            <w:r w:rsidR="001072D9" w:rsidRPr="001462B8">
              <w:rPr>
                <w:rFonts w:eastAsia="Cambria"/>
                <w:color w:val="3B3838"/>
              </w:rPr>
              <w:t xml:space="preserve"> organisation </w:t>
            </w:r>
            <w:r w:rsidRPr="001462B8">
              <w:rPr>
                <w:rFonts w:eastAsia="Cambria"/>
                <w:color w:val="3B3838"/>
              </w:rPr>
              <w:t xml:space="preserve">must provide regular </w:t>
            </w:r>
            <w:r w:rsidRPr="001462B8">
              <w:rPr>
                <w:rFonts w:eastAsia="Cambria"/>
                <w:b/>
                <w:bCs/>
                <w:color w:val="3B3838"/>
              </w:rPr>
              <w:t>training and awareness to staff</w:t>
            </w:r>
            <w:r w:rsidRPr="001462B8">
              <w:rPr>
                <w:rFonts w:eastAsia="Cambria"/>
                <w:color w:val="3B3838"/>
              </w:rPr>
              <w:t xml:space="preserve"> so they understand what a SAR may look like. </w:t>
            </w:r>
            <w:r w:rsidRPr="001462B8">
              <w:rPr>
                <w:rFonts w:eastAsia="Cambria"/>
                <w:b/>
                <w:bCs/>
                <w:color w:val="3B3838"/>
              </w:rPr>
              <w:t xml:space="preserve">Staff must know the process to follow for a SAR </w:t>
            </w:r>
            <w:r w:rsidRPr="001462B8">
              <w:rPr>
                <w:rFonts w:eastAsia="Cambria"/>
                <w:color w:val="3B3838"/>
              </w:rPr>
              <w:t>(</w:t>
            </w:r>
            <w:proofErr w:type="gramStart"/>
            <w:r w:rsidRPr="001462B8">
              <w:rPr>
                <w:rFonts w:eastAsia="Cambria"/>
                <w:color w:val="3B3838"/>
              </w:rPr>
              <w:t>i.e.</w:t>
            </w:r>
            <w:proofErr w:type="gramEnd"/>
            <w:r w:rsidRPr="001462B8">
              <w:rPr>
                <w:rFonts w:eastAsia="Cambria"/>
                <w:color w:val="3B3838"/>
              </w:rPr>
              <w:t xml:space="preserve"> send to the DP lead in the</w:t>
            </w:r>
            <w:r w:rsidR="001072D9" w:rsidRPr="001462B8">
              <w:rPr>
                <w:rFonts w:eastAsia="Cambria"/>
                <w:color w:val="3B3838"/>
              </w:rPr>
              <w:t xml:space="preserve"> organisation w</w:t>
            </w:r>
            <w:r w:rsidRPr="001462B8">
              <w:rPr>
                <w:rFonts w:eastAsia="Cambria"/>
                <w:color w:val="3B3838"/>
              </w:rPr>
              <w:t xml:space="preserve">ho may contact the DPO for advice). The </w:t>
            </w:r>
            <w:r w:rsidR="001072D9" w:rsidRPr="001462B8">
              <w:rPr>
                <w:rFonts w:eastAsia="Cambria"/>
                <w:color w:val="3B3838"/>
              </w:rPr>
              <w:t xml:space="preserve">organisation </w:t>
            </w:r>
            <w:r w:rsidRPr="001462B8">
              <w:rPr>
                <w:rFonts w:eastAsia="Cambria"/>
                <w:color w:val="3B3838"/>
              </w:rPr>
              <w:t xml:space="preserve">must have a </w:t>
            </w:r>
            <w:r w:rsidRPr="001462B8">
              <w:rPr>
                <w:rFonts w:eastAsia="Cambria"/>
                <w:b/>
                <w:bCs/>
                <w:color w:val="3B3838"/>
              </w:rPr>
              <w:t xml:space="preserve">procedure, </w:t>
            </w:r>
            <w:proofErr w:type="gramStart"/>
            <w:r w:rsidRPr="001462B8">
              <w:rPr>
                <w:rFonts w:eastAsia="Cambria"/>
                <w:b/>
                <w:bCs/>
                <w:color w:val="3B3838"/>
              </w:rPr>
              <w:t>guidance</w:t>
            </w:r>
            <w:proofErr w:type="gramEnd"/>
            <w:r w:rsidRPr="001462B8">
              <w:rPr>
                <w:rFonts w:eastAsia="Cambria"/>
                <w:b/>
                <w:bCs/>
                <w:color w:val="3B3838"/>
              </w:rPr>
              <w:t xml:space="preserve"> and the resource in place to deal with SARs </w:t>
            </w:r>
            <w:r w:rsidRPr="001462B8">
              <w:rPr>
                <w:rFonts w:eastAsia="Cambria"/>
                <w:color w:val="3B3838"/>
              </w:rPr>
              <w:t>(see Section 1 for guidance/procedure)</w:t>
            </w:r>
            <w:r w:rsidR="007620D0" w:rsidRPr="001462B8">
              <w:rPr>
                <w:rFonts w:eastAsia="Cambria"/>
                <w:color w:val="3B3838"/>
              </w:rPr>
              <w:t xml:space="preserve">. The DPO has a SAR Guide which key staff within the </w:t>
            </w:r>
            <w:r w:rsidR="001072D9" w:rsidRPr="001462B8">
              <w:rPr>
                <w:rFonts w:eastAsia="Cambria"/>
                <w:color w:val="3B3838"/>
              </w:rPr>
              <w:t>organisation</w:t>
            </w:r>
            <w:r w:rsidR="007620D0" w:rsidRPr="001462B8">
              <w:rPr>
                <w:rFonts w:eastAsia="Cambria"/>
                <w:color w:val="3B3838"/>
              </w:rPr>
              <w:t xml:space="preserve"> should be familiar with.</w:t>
            </w:r>
          </w:p>
        </w:tc>
      </w:tr>
    </w:tbl>
    <w:p w14:paraId="4FCC880C" w14:textId="3C943741" w:rsidR="00044A40" w:rsidRPr="001462B8" w:rsidRDefault="00044A40" w:rsidP="001462B8">
      <w:pPr>
        <w:rPr>
          <w:b/>
          <w:bCs/>
        </w:rPr>
      </w:pPr>
    </w:p>
    <w:tbl>
      <w:tblPr>
        <w:tblStyle w:val="TableGrid"/>
        <w:tblW w:w="10915" w:type="dxa"/>
        <w:tblInd w:w="108" w:type="dxa"/>
        <w:tblBorders>
          <w:top w:val="single" w:sz="18" w:space="0" w:color="ED7D31"/>
          <w:left w:val="single" w:sz="18" w:space="0" w:color="ED7D31"/>
          <w:bottom w:val="single" w:sz="18" w:space="0" w:color="ED7D31"/>
          <w:right w:val="single" w:sz="18" w:space="0" w:color="ED7D31"/>
          <w:insideH w:val="single" w:sz="6" w:space="0" w:color="ED7D31"/>
          <w:insideV w:val="single" w:sz="6" w:space="0" w:color="ED7D31"/>
        </w:tblBorders>
        <w:tblLook w:val="04A0" w:firstRow="1" w:lastRow="0" w:firstColumn="1" w:lastColumn="0" w:noHBand="0" w:noVBand="1"/>
      </w:tblPr>
      <w:tblGrid>
        <w:gridCol w:w="10915"/>
      </w:tblGrid>
      <w:tr w:rsidR="007D44B3" w:rsidRPr="001462B8" w14:paraId="3B6B265E" w14:textId="77777777" w:rsidTr="001462B8">
        <w:tc>
          <w:tcPr>
            <w:tcW w:w="10915" w:type="dxa"/>
            <w:shd w:val="clear" w:color="auto" w:fill="D0CECE"/>
          </w:tcPr>
          <w:p w14:paraId="5BADF3B4" w14:textId="2BB28EDE" w:rsidR="007D44B3" w:rsidRPr="001462B8" w:rsidRDefault="00964A00" w:rsidP="001462B8">
            <w:pPr>
              <w:spacing w:before="80" w:after="80"/>
              <w:rPr>
                <w:rFonts w:eastAsia="Microsoft JhengHei"/>
                <w:b/>
                <w:color w:val="17365D" w:themeColor="text2" w:themeShade="BF"/>
              </w:rPr>
            </w:pPr>
            <w:r w:rsidRPr="001462B8">
              <w:rPr>
                <w:rFonts w:eastAsia="Microsoft JhengHei"/>
                <w:b/>
                <w:color w:val="17365D" w:themeColor="text2" w:themeShade="BF"/>
              </w:rPr>
              <w:t>(10) Training and awareness</w:t>
            </w:r>
          </w:p>
        </w:tc>
      </w:tr>
      <w:tr w:rsidR="007D44B3" w:rsidRPr="001462B8" w14:paraId="10DDB67D" w14:textId="77777777" w:rsidTr="001462B8">
        <w:tc>
          <w:tcPr>
            <w:tcW w:w="10915" w:type="dxa"/>
            <w:shd w:val="clear" w:color="auto" w:fill="FBE4D5"/>
          </w:tcPr>
          <w:p w14:paraId="01D6613F" w14:textId="6D35125E" w:rsidR="00964A00" w:rsidRPr="001462B8" w:rsidRDefault="00964A00" w:rsidP="001462B8">
            <w:pPr>
              <w:autoSpaceDE w:val="0"/>
              <w:autoSpaceDN w:val="0"/>
              <w:adjustRightInd w:val="0"/>
              <w:spacing w:after="40"/>
              <w:rPr>
                <w:rFonts w:eastAsia="Cambria"/>
                <w:color w:val="3B3838"/>
              </w:rPr>
            </w:pPr>
            <w:r w:rsidRPr="001462B8">
              <w:rPr>
                <w:rFonts w:eastAsia="Cambria"/>
                <w:color w:val="3B3838"/>
              </w:rPr>
              <w:t>The</w:t>
            </w:r>
            <w:r w:rsidR="001072D9" w:rsidRPr="001462B8">
              <w:rPr>
                <w:rFonts w:eastAsia="Cambria"/>
                <w:color w:val="3B3838"/>
              </w:rPr>
              <w:t xml:space="preserve"> organisation </w:t>
            </w:r>
            <w:r w:rsidRPr="001462B8">
              <w:rPr>
                <w:rFonts w:eastAsia="Cambria"/>
                <w:color w:val="3B3838"/>
              </w:rPr>
              <w:t xml:space="preserve">must ensure </w:t>
            </w:r>
            <w:r w:rsidRPr="001462B8">
              <w:rPr>
                <w:rFonts w:eastAsia="Cambria"/>
                <w:b/>
                <w:bCs/>
                <w:color w:val="3B3838"/>
              </w:rPr>
              <w:t>all staff</w:t>
            </w:r>
            <w:r w:rsidR="006B31D6" w:rsidRPr="001462B8">
              <w:rPr>
                <w:rFonts w:eastAsia="Cambria"/>
                <w:b/>
                <w:bCs/>
                <w:color w:val="3B3838"/>
              </w:rPr>
              <w:t xml:space="preserve"> </w:t>
            </w:r>
            <w:r w:rsidR="006B31D6" w:rsidRPr="001462B8">
              <w:rPr>
                <w:rFonts w:eastAsia="Cambria"/>
                <w:color w:val="3B3838"/>
              </w:rPr>
              <w:t>(including Councillors/volunteers)</w:t>
            </w:r>
            <w:r w:rsidRPr="001462B8">
              <w:rPr>
                <w:rFonts w:eastAsia="Cambria"/>
                <w:color w:val="3B3838"/>
              </w:rPr>
              <w:t xml:space="preserve"> who process personal data have been trained. Therefore, it is recommended the </w:t>
            </w:r>
            <w:r w:rsidR="001072D9" w:rsidRPr="001462B8">
              <w:rPr>
                <w:rFonts w:eastAsia="Cambria"/>
                <w:color w:val="3B3838"/>
              </w:rPr>
              <w:t xml:space="preserve">organisation </w:t>
            </w:r>
            <w:r w:rsidRPr="001462B8">
              <w:rPr>
                <w:rFonts w:eastAsia="Cambria"/>
                <w:color w:val="3B3838"/>
              </w:rPr>
              <w:t xml:space="preserve">develop and maintain a programme of training and awareness. </w:t>
            </w:r>
          </w:p>
          <w:p w14:paraId="185D70CD" w14:textId="77777777" w:rsidR="00964A00" w:rsidRPr="001462B8" w:rsidRDefault="00964A00" w:rsidP="001462B8">
            <w:pPr>
              <w:autoSpaceDE w:val="0"/>
              <w:autoSpaceDN w:val="0"/>
              <w:adjustRightInd w:val="0"/>
              <w:spacing w:after="40"/>
              <w:rPr>
                <w:rFonts w:eastAsia="Cambria"/>
                <w:color w:val="3B3838"/>
              </w:rPr>
            </w:pPr>
            <w:r w:rsidRPr="001462B8">
              <w:rPr>
                <w:rFonts w:eastAsia="Cambria"/>
                <w:color w:val="3B3838"/>
              </w:rPr>
              <w:t xml:space="preserve">We would recommend that alongside formal annual training, </w:t>
            </w:r>
            <w:r w:rsidRPr="001462B8">
              <w:rPr>
                <w:rFonts w:eastAsia="Cambria"/>
                <w:b/>
                <w:bCs/>
                <w:color w:val="3B3838"/>
              </w:rPr>
              <w:t>staff meetings/briefings</w:t>
            </w:r>
            <w:r w:rsidRPr="001462B8">
              <w:rPr>
                <w:rFonts w:eastAsia="Cambria"/>
                <w:color w:val="3B3838"/>
              </w:rPr>
              <w:t xml:space="preserve"> are used to discuss day to day issues and the measures to be implemented. </w:t>
            </w:r>
          </w:p>
          <w:p w14:paraId="18ABC628" w14:textId="0C71517C" w:rsidR="007D44B3" w:rsidRPr="001462B8" w:rsidRDefault="00964A00" w:rsidP="001462B8">
            <w:pPr>
              <w:spacing w:after="40"/>
              <w:rPr>
                <w:rFonts w:eastAsia="Cambria"/>
                <w:color w:val="3B3838"/>
              </w:rPr>
            </w:pPr>
            <w:r w:rsidRPr="001462B8">
              <w:rPr>
                <w:rFonts w:eastAsia="Cambria"/>
                <w:color w:val="3B3838"/>
              </w:rPr>
              <w:t xml:space="preserve">In terms of </w:t>
            </w:r>
            <w:r w:rsidRPr="001462B8">
              <w:rPr>
                <w:rFonts w:eastAsia="Cambria"/>
                <w:b/>
                <w:bCs/>
                <w:color w:val="3B3838"/>
              </w:rPr>
              <w:t>induction</w:t>
            </w:r>
            <w:r w:rsidRPr="001462B8">
              <w:rPr>
                <w:rFonts w:eastAsia="Cambria"/>
                <w:color w:val="3B3838"/>
              </w:rPr>
              <w:t xml:space="preserve">, new staff should be briefed on the location of the policies, the expected day to day measures to be implemented, the existence of the </w:t>
            </w:r>
            <w:r w:rsidR="00CC3A75" w:rsidRPr="001462B8">
              <w:rPr>
                <w:rFonts w:eastAsia="Cambria"/>
                <w:color w:val="3B3838"/>
              </w:rPr>
              <w:t>organisation’s d</w:t>
            </w:r>
            <w:r w:rsidRPr="001462B8">
              <w:rPr>
                <w:rFonts w:eastAsia="Cambria"/>
                <w:color w:val="3B3838"/>
              </w:rPr>
              <w:t>ata protection lead and the</w:t>
            </w:r>
            <w:r w:rsidR="00CC3A75" w:rsidRPr="001462B8">
              <w:rPr>
                <w:rFonts w:eastAsia="Cambria"/>
                <w:color w:val="3B3838"/>
              </w:rPr>
              <w:t xml:space="preserve"> organisation</w:t>
            </w:r>
            <w:r w:rsidRPr="001462B8">
              <w:rPr>
                <w:rFonts w:eastAsia="Cambria"/>
                <w:color w:val="3B3838"/>
              </w:rPr>
              <w:t xml:space="preserve">’s DPO. Content for training and awareness should be taken from any </w:t>
            </w:r>
            <w:r w:rsidRPr="001462B8">
              <w:rPr>
                <w:rFonts w:eastAsia="Cambria"/>
                <w:b/>
                <w:bCs/>
                <w:color w:val="3B3838"/>
              </w:rPr>
              <w:t>previous incidents/breaches</w:t>
            </w:r>
            <w:r w:rsidRPr="001462B8">
              <w:rPr>
                <w:rFonts w:eastAsia="Cambria"/>
                <w:color w:val="3B3838"/>
              </w:rPr>
              <w:t xml:space="preserve">, as well as the </w:t>
            </w:r>
            <w:r w:rsidR="00CC3A75" w:rsidRPr="001462B8">
              <w:rPr>
                <w:rFonts w:eastAsia="Cambria"/>
                <w:color w:val="3B3838"/>
              </w:rPr>
              <w:t>organisation</w:t>
            </w:r>
            <w:r w:rsidRPr="001462B8">
              <w:rPr>
                <w:rFonts w:eastAsia="Cambria"/>
                <w:color w:val="3B3838"/>
              </w:rPr>
              <w:t xml:space="preserve">’s </w:t>
            </w:r>
            <w:r w:rsidRPr="001462B8">
              <w:rPr>
                <w:rFonts w:eastAsia="Cambria"/>
                <w:b/>
                <w:bCs/>
                <w:color w:val="3B3838"/>
              </w:rPr>
              <w:t>risk register</w:t>
            </w:r>
            <w:r w:rsidRPr="001462B8">
              <w:rPr>
                <w:rFonts w:eastAsia="Cambria"/>
                <w:color w:val="3B3838"/>
              </w:rPr>
              <w:t>, and the views/topics of the DPO. The DPO has training video’s available to use and can also attend formal training days/twilight training sessions (there may be a nominal charge for this).</w:t>
            </w:r>
          </w:p>
        </w:tc>
      </w:tr>
    </w:tbl>
    <w:p w14:paraId="57DCB4AB" w14:textId="490BD60E" w:rsidR="0013101A" w:rsidRPr="001462B8" w:rsidRDefault="0013101A" w:rsidP="001462B8">
      <w:pPr>
        <w:rPr>
          <w:b/>
          <w:bCs/>
        </w:rPr>
      </w:pPr>
    </w:p>
    <w:tbl>
      <w:tblPr>
        <w:tblStyle w:val="TableGrid"/>
        <w:tblW w:w="10970" w:type="dxa"/>
        <w:tblInd w:w="108" w:type="dxa"/>
        <w:tblBorders>
          <w:top w:val="single" w:sz="18" w:space="0" w:color="ED7D31"/>
          <w:left w:val="single" w:sz="18" w:space="0" w:color="ED7D31"/>
          <w:bottom w:val="single" w:sz="18" w:space="0" w:color="ED7D31"/>
          <w:right w:val="single" w:sz="18" w:space="0" w:color="ED7D31"/>
          <w:insideH w:val="single" w:sz="6" w:space="0" w:color="ED7D31"/>
          <w:insideV w:val="single" w:sz="6" w:space="0" w:color="ED7D31"/>
        </w:tblBorders>
        <w:tblLook w:val="04A0" w:firstRow="1" w:lastRow="0" w:firstColumn="1" w:lastColumn="0" w:noHBand="0" w:noVBand="1"/>
      </w:tblPr>
      <w:tblGrid>
        <w:gridCol w:w="10970"/>
      </w:tblGrid>
      <w:tr w:rsidR="00964A00" w:rsidRPr="001462B8" w14:paraId="463C88C2" w14:textId="77777777" w:rsidTr="001462B8">
        <w:tc>
          <w:tcPr>
            <w:tcW w:w="10970" w:type="dxa"/>
            <w:shd w:val="clear" w:color="auto" w:fill="D0CECE"/>
          </w:tcPr>
          <w:p w14:paraId="2FB4CD81" w14:textId="294481BE" w:rsidR="00964A00" w:rsidRPr="001462B8" w:rsidRDefault="00964A00" w:rsidP="001462B8">
            <w:pPr>
              <w:spacing w:before="80" w:after="80"/>
              <w:rPr>
                <w:rFonts w:eastAsia="Microsoft JhengHei"/>
                <w:b/>
                <w:color w:val="17365D" w:themeColor="text2" w:themeShade="BF"/>
              </w:rPr>
            </w:pPr>
            <w:r w:rsidRPr="001462B8">
              <w:rPr>
                <w:rFonts w:eastAsia="Cambria"/>
                <w:b/>
                <w:color w:val="17365D" w:themeColor="text2" w:themeShade="BF"/>
              </w:rPr>
              <w:t>(11) Excessive processing and unauthorised disclosure</w:t>
            </w:r>
          </w:p>
        </w:tc>
      </w:tr>
      <w:tr w:rsidR="00964A00" w:rsidRPr="001462B8" w14:paraId="5E573154" w14:textId="77777777" w:rsidTr="001462B8">
        <w:tc>
          <w:tcPr>
            <w:tcW w:w="10970" w:type="dxa"/>
            <w:shd w:val="clear" w:color="auto" w:fill="FBE4D5"/>
          </w:tcPr>
          <w:p w14:paraId="3AB69B5A" w14:textId="77777777" w:rsidR="00964A00" w:rsidRPr="001462B8" w:rsidRDefault="00964A00" w:rsidP="001462B8">
            <w:pPr>
              <w:spacing w:after="20"/>
              <w:rPr>
                <w:rFonts w:eastAsia="Cambria"/>
                <w:color w:val="3B3838"/>
              </w:rPr>
            </w:pPr>
            <w:r w:rsidRPr="001462B8">
              <w:rPr>
                <w:rFonts w:eastAsia="Cambria"/>
                <w:color w:val="3B3838"/>
              </w:rPr>
              <w:t xml:space="preserve">This area is covered by a </w:t>
            </w:r>
            <w:r w:rsidRPr="001462B8">
              <w:rPr>
                <w:rFonts w:eastAsia="Cambria"/>
                <w:b/>
                <w:bCs/>
                <w:color w:val="3B3838"/>
              </w:rPr>
              <w:t>walk round risk assessment</w:t>
            </w:r>
            <w:r w:rsidRPr="001462B8">
              <w:rPr>
                <w:rFonts w:eastAsia="Cambria"/>
                <w:color w:val="3B3838"/>
              </w:rPr>
              <w:t>. We would recommend that this is combined with any Health and Safety Risk assessments that may occur. We have a Check List available for you to use (whilst we are conducting visits remotely) which includes the below. However, elements to look out for would be:</w:t>
            </w:r>
          </w:p>
          <w:p w14:paraId="0BB7EAB9" w14:textId="77777777" w:rsidR="00CC3A75" w:rsidRPr="001462B8" w:rsidRDefault="00CC3A75" w:rsidP="001462B8">
            <w:pPr>
              <w:pStyle w:val="ListParagraph"/>
              <w:numPr>
                <w:ilvl w:val="0"/>
                <w:numId w:val="12"/>
              </w:numPr>
              <w:tabs>
                <w:tab w:val="left" w:pos="321"/>
              </w:tabs>
              <w:spacing w:before="20" w:after="40" w:line="259" w:lineRule="auto"/>
              <w:ind w:left="321" w:hanging="284"/>
              <w:rPr>
                <w:rFonts w:eastAsia="Cambria"/>
                <w:color w:val="3B3838"/>
              </w:rPr>
            </w:pPr>
            <w:r w:rsidRPr="001462B8">
              <w:rPr>
                <w:rFonts w:eastAsia="Cambria"/>
                <w:color w:val="3B3838"/>
              </w:rPr>
              <w:t xml:space="preserve">Ensuring </w:t>
            </w:r>
            <w:r w:rsidRPr="001462B8">
              <w:rPr>
                <w:rFonts w:eastAsia="Cambria"/>
                <w:b/>
                <w:bCs/>
                <w:color w:val="3B3838"/>
              </w:rPr>
              <w:t>clear desk</w:t>
            </w:r>
            <w:r w:rsidRPr="001462B8">
              <w:rPr>
                <w:rFonts w:eastAsia="Cambria"/>
                <w:color w:val="3B3838"/>
              </w:rPr>
              <w:t xml:space="preserve"> principles are maintained when areas are left unsupervised or when leaving for the </w:t>
            </w:r>
            <w:proofErr w:type="gramStart"/>
            <w:r w:rsidRPr="001462B8">
              <w:rPr>
                <w:rFonts w:eastAsia="Cambria"/>
                <w:color w:val="3B3838"/>
              </w:rPr>
              <w:t>day</w:t>
            </w:r>
            <w:proofErr w:type="gramEnd"/>
          </w:p>
          <w:p w14:paraId="29B4786D" w14:textId="77777777" w:rsidR="00CC3A75" w:rsidRPr="001462B8" w:rsidRDefault="00CC3A75" w:rsidP="001462B8">
            <w:pPr>
              <w:pStyle w:val="ListParagraph"/>
              <w:numPr>
                <w:ilvl w:val="2"/>
                <w:numId w:val="12"/>
              </w:numPr>
              <w:tabs>
                <w:tab w:val="left" w:pos="888"/>
              </w:tabs>
              <w:spacing w:before="20" w:after="40" w:line="259" w:lineRule="auto"/>
              <w:ind w:left="888"/>
              <w:rPr>
                <w:rFonts w:eastAsia="Cambria"/>
                <w:color w:val="3B3838"/>
              </w:rPr>
            </w:pPr>
            <w:r w:rsidRPr="001462B8">
              <w:rPr>
                <w:rFonts w:eastAsia="Cambria"/>
                <w:color w:val="3B3838"/>
              </w:rPr>
              <w:t xml:space="preserve">Cabinets </w:t>
            </w:r>
            <w:r w:rsidRPr="001462B8">
              <w:rPr>
                <w:rFonts w:eastAsia="Cambria"/>
                <w:b/>
                <w:bCs/>
                <w:color w:val="3B3838"/>
              </w:rPr>
              <w:t>locked</w:t>
            </w:r>
            <w:r w:rsidRPr="001462B8">
              <w:rPr>
                <w:rFonts w:eastAsia="Cambria"/>
                <w:color w:val="3B3838"/>
              </w:rPr>
              <w:t xml:space="preserve"> which contain sensitive data (</w:t>
            </w:r>
            <w:proofErr w:type="gramStart"/>
            <w:r w:rsidRPr="001462B8">
              <w:rPr>
                <w:rFonts w:eastAsia="Cambria"/>
                <w:color w:val="3B3838"/>
              </w:rPr>
              <w:t>e.g.</w:t>
            </w:r>
            <w:proofErr w:type="gramEnd"/>
            <w:r w:rsidRPr="001462B8">
              <w:rPr>
                <w:rFonts w:eastAsia="Cambria"/>
                <w:color w:val="3B3838"/>
              </w:rPr>
              <w:t xml:space="preserve"> HR, Medical Data etc)</w:t>
            </w:r>
          </w:p>
          <w:p w14:paraId="0B7CB070" w14:textId="77777777" w:rsidR="00CC3A75" w:rsidRPr="001462B8" w:rsidRDefault="00CC3A75" w:rsidP="001462B8">
            <w:pPr>
              <w:pStyle w:val="ListParagraph"/>
              <w:numPr>
                <w:ilvl w:val="0"/>
                <w:numId w:val="12"/>
              </w:numPr>
              <w:tabs>
                <w:tab w:val="left" w:pos="321"/>
              </w:tabs>
              <w:spacing w:before="60" w:after="40" w:line="259" w:lineRule="auto"/>
              <w:ind w:left="321" w:hanging="284"/>
              <w:rPr>
                <w:rFonts w:eastAsia="Cambria"/>
                <w:color w:val="3B3838"/>
              </w:rPr>
            </w:pPr>
            <w:r w:rsidRPr="001462B8">
              <w:rPr>
                <w:rFonts w:eastAsia="Cambria"/>
                <w:color w:val="3B3838"/>
              </w:rPr>
              <w:t xml:space="preserve">Ensuring personal data is not left out unsupervised/ or on </w:t>
            </w:r>
            <w:proofErr w:type="gramStart"/>
            <w:r w:rsidRPr="001462B8">
              <w:rPr>
                <w:rFonts w:eastAsia="Cambria"/>
                <w:color w:val="3B3838"/>
              </w:rPr>
              <w:t>display</w:t>
            </w:r>
            <w:proofErr w:type="gramEnd"/>
          </w:p>
          <w:p w14:paraId="49896D10" w14:textId="77777777" w:rsidR="00CC3A75" w:rsidRPr="001462B8" w:rsidRDefault="00CC3A75" w:rsidP="001462B8">
            <w:pPr>
              <w:pStyle w:val="ListParagraph"/>
              <w:numPr>
                <w:ilvl w:val="2"/>
                <w:numId w:val="12"/>
              </w:numPr>
              <w:tabs>
                <w:tab w:val="left" w:pos="888"/>
              </w:tabs>
              <w:spacing w:before="20" w:after="40" w:line="259" w:lineRule="auto"/>
              <w:ind w:left="888"/>
              <w:rPr>
                <w:rFonts w:eastAsia="Cambria"/>
                <w:color w:val="3B3838"/>
              </w:rPr>
            </w:pPr>
            <w:r w:rsidRPr="001462B8">
              <w:rPr>
                <w:rFonts w:eastAsia="Cambria"/>
                <w:color w:val="3B3838"/>
              </w:rPr>
              <w:t>Visitor Books – can you see other’s data?</w:t>
            </w:r>
          </w:p>
          <w:p w14:paraId="3829D761" w14:textId="77777777" w:rsidR="00CC3A75" w:rsidRPr="001462B8" w:rsidRDefault="00CC3A75" w:rsidP="001462B8">
            <w:pPr>
              <w:pStyle w:val="ListParagraph"/>
              <w:numPr>
                <w:ilvl w:val="2"/>
                <w:numId w:val="12"/>
              </w:numPr>
              <w:tabs>
                <w:tab w:val="left" w:pos="888"/>
              </w:tabs>
              <w:spacing w:before="20" w:after="40" w:line="259" w:lineRule="auto"/>
              <w:ind w:left="888"/>
              <w:rPr>
                <w:rFonts w:eastAsia="Cambria"/>
                <w:color w:val="3B3838"/>
              </w:rPr>
            </w:pPr>
            <w:r w:rsidRPr="001462B8">
              <w:rPr>
                <w:rFonts w:eastAsia="Cambria"/>
                <w:color w:val="3B3838"/>
              </w:rPr>
              <w:t xml:space="preserve">Are devices </w:t>
            </w:r>
            <w:r w:rsidRPr="001462B8">
              <w:rPr>
                <w:rFonts w:eastAsia="Cambria"/>
                <w:b/>
                <w:bCs/>
                <w:color w:val="3B3838"/>
              </w:rPr>
              <w:t>locked</w:t>
            </w:r>
            <w:r w:rsidRPr="001462B8">
              <w:rPr>
                <w:rFonts w:eastAsia="Cambria"/>
                <w:color w:val="3B3838"/>
              </w:rPr>
              <w:t xml:space="preserve"> when unsupervised?</w:t>
            </w:r>
          </w:p>
          <w:p w14:paraId="3838728A" w14:textId="77777777" w:rsidR="00CC3A75" w:rsidRPr="001462B8" w:rsidRDefault="00CC3A75" w:rsidP="001462B8">
            <w:pPr>
              <w:pStyle w:val="ListParagraph"/>
              <w:numPr>
                <w:ilvl w:val="0"/>
                <w:numId w:val="12"/>
              </w:numPr>
              <w:tabs>
                <w:tab w:val="left" w:pos="321"/>
              </w:tabs>
              <w:spacing w:before="60" w:after="40" w:line="259" w:lineRule="auto"/>
              <w:ind w:left="321" w:hanging="284"/>
              <w:rPr>
                <w:rFonts w:eastAsia="Cambria"/>
                <w:color w:val="3B3838"/>
              </w:rPr>
            </w:pPr>
            <w:r w:rsidRPr="001462B8">
              <w:rPr>
                <w:rFonts w:eastAsia="Cambria"/>
                <w:color w:val="3B3838"/>
              </w:rPr>
              <w:t xml:space="preserve">Ensuring personal data is not kept outside of its retention </w:t>
            </w:r>
            <w:proofErr w:type="gramStart"/>
            <w:r w:rsidRPr="001462B8">
              <w:rPr>
                <w:rFonts w:eastAsia="Cambria"/>
                <w:color w:val="3B3838"/>
              </w:rPr>
              <w:t>period</w:t>
            </w:r>
            <w:proofErr w:type="gramEnd"/>
          </w:p>
          <w:p w14:paraId="770DE327" w14:textId="77777777" w:rsidR="00CC3A75" w:rsidRPr="001462B8" w:rsidRDefault="00CC3A75" w:rsidP="001462B8">
            <w:pPr>
              <w:pStyle w:val="ListParagraph"/>
              <w:numPr>
                <w:ilvl w:val="2"/>
                <w:numId w:val="12"/>
              </w:numPr>
              <w:tabs>
                <w:tab w:val="left" w:pos="888"/>
              </w:tabs>
              <w:spacing w:before="20" w:after="40" w:line="259" w:lineRule="auto"/>
              <w:ind w:left="888"/>
              <w:rPr>
                <w:rFonts w:eastAsia="Cambria"/>
                <w:color w:val="3B3838"/>
              </w:rPr>
            </w:pPr>
            <w:r w:rsidRPr="001462B8">
              <w:rPr>
                <w:rFonts w:eastAsia="Cambria"/>
                <w:color w:val="3B3838"/>
              </w:rPr>
              <w:t>Are archive boxes clearly marked with destruction dates?</w:t>
            </w:r>
          </w:p>
          <w:p w14:paraId="7082346C" w14:textId="64E20E9B" w:rsidR="00CC3A75" w:rsidRPr="001462B8" w:rsidRDefault="00CC3A75" w:rsidP="001462B8">
            <w:pPr>
              <w:pStyle w:val="ListParagraph"/>
              <w:numPr>
                <w:ilvl w:val="2"/>
                <w:numId w:val="12"/>
              </w:numPr>
              <w:tabs>
                <w:tab w:val="left" w:pos="888"/>
              </w:tabs>
              <w:spacing w:before="20" w:after="40" w:line="259" w:lineRule="auto"/>
              <w:ind w:left="888"/>
              <w:rPr>
                <w:rFonts w:eastAsia="Cambria"/>
                <w:color w:val="3B3838"/>
              </w:rPr>
            </w:pPr>
            <w:r w:rsidRPr="001462B8">
              <w:rPr>
                <w:rFonts w:eastAsia="Cambria"/>
                <w:color w:val="3B3838"/>
              </w:rPr>
              <w:t>Are systems able to auto delete data after its retention period?</w:t>
            </w:r>
            <w:r w:rsidR="006B31D6" w:rsidRPr="001462B8">
              <w:rPr>
                <w:rFonts w:eastAsia="Cambria"/>
                <w:color w:val="3B3838"/>
              </w:rPr>
              <w:t xml:space="preserve"> </w:t>
            </w:r>
            <w:r w:rsidRPr="001462B8">
              <w:rPr>
                <w:rFonts w:eastAsia="Cambria"/>
                <w:color w:val="3B3838"/>
              </w:rPr>
              <w:t>Are systems able to auto delete data after its retention period?</w:t>
            </w:r>
          </w:p>
          <w:p w14:paraId="6F9FBE5F" w14:textId="4439FF10" w:rsidR="00964A00" w:rsidRPr="001462B8" w:rsidRDefault="00964A00" w:rsidP="001462B8">
            <w:pPr>
              <w:pStyle w:val="ListParagraph"/>
              <w:numPr>
                <w:ilvl w:val="0"/>
                <w:numId w:val="12"/>
              </w:numPr>
              <w:tabs>
                <w:tab w:val="left" w:pos="321"/>
              </w:tabs>
              <w:spacing w:before="60" w:after="40" w:line="259" w:lineRule="auto"/>
              <w:ind w:left="321" w:hanging="284"/>
              <w:rPr>
                <w:rFonts w:eastAsia="Cambria"/>
                <w:color w:val="3B3838"/>
              </w:rPr>
            </w:pPr>
            <w:r w:rsidRPr="001462B8">
              <w:rPr>
                <w:rFonts w:eastAsia="Cambria"/>
                <w:color w:val="3B3838"/>
              </w:rPr>
              <w:t>Are telephone callers verified before any disclosure of information</w:t>
            </w:r>
            <w:r w:rsidR="00CC3A75" w:rsidRPr="001462B8">
              <w:rPr>
                <w:rFonts w:eastAsia="Cambria"/>
                <w:color w:val="3B3838"/>
              </w:rPr>
              <w:t>?</w:t>
            </w:r>
          </w:p>
        </w:tc>
      </w:tr>
    </w:tbl>
    <w:p w14:paraId="21F6D35C" w14:textId="672602F5" w:rsidR="001462B8" w:rsidRDefault="001462B8" w:rsidP="001462B8">
      <w:pPr>
        <w:rPr>
          <w:b/>
          <w:bCs/>
        </w:rPr>
      </w:pPr>
    </w:p>
    <w:p w14:paraId="384C56E9" w14:textId="77777777" w:rsidR="001462B8" w:rsidRDefault="001462B8">
      <w:pPr>
        <w:spacing w:after="200" w:line="276" w:lineRule="auto"/>
        <w:rPr>
          <w:b/>
          <w:bCs/>
        </w:rPr>
      </w:pPr>
      <w:r>
        <w:rPr>
          <w:b/>
          <w:bCs/>
        </w:rPr>
        <w:br w:type="page"/>
      </w:r>
    </w:p>
    <w:tbl>
      <w:tblPr>
        <w:tblStyle w:val="TableGrid"/>
        <w:tblW w:w="10915" w:type="dxa"/>
        <w:tblInd w:w="108" w:type="dxa"/>
        <w:tblBorders>
          <w:top w:val="single" w:sz="18" w:space="0" w:color="ED7D31"/>
          <w:left w:val="single" w:sz="18" w:space="0" w:color="ED7D31"/>
          <w:bottom w:val="single" w:sz="18" w:space="0" w:color="ED7D31"/>
          <w:right w:val="single" w:sz="18" w:space="0" w:color="ED7D31"/>
          <w:insideH w:val="single" w:sz="6" w:space="0" w:color="ED7D31"/>
          <w:insideV w:val="single" w:sz="6" w:space="0" w:color="ED7D31"/>
        </w:tblBorders>
        <w:tblLook w:val="04A0" w:firstRow="1" w:lastRow="0" w:firstColumn="1" w:lastColumn="0" w:noHBand="0" w:noVBand="1"/>
      </w:tblPr>
      <w:tblGrid>
        <w:gridCol w:w="10915"/>
      </w:tblGrid>
      <w:tr w:rsidR="007D44B3" w:rsidRPr="001462B8" w14:paraId="250E1DF7" w14:textId="77777777" w:rsidTr="001462B8">
        <w:tc>
          <w:tcPr>
            <w:tcW w:w="10915" w:type="dxa"/>
            <w:shd w:val="clear" w:color="auto" w:fill="D0CECE"/>
          </w:tcPr>
          <w:p w14:paraId="5A3E59F6" w14:textId="032D946A" w:rsidR="007D44B3" w:rsidRPr="001462B8" w:rsidRDefault="007D44B3" w:rsidP="001462B8">
            <w:pPr>
              <w:spacing w:before="80" w:after="80"/>
              <w:rPr>
                <w:rFonts w:eastAsia="Microsoft JhengHei"/>
                <w:b/>
                <w:color w:val="323E4F"/>
              </w:rPr>
            </w:pPr>
            <w:r w:rsidRPr="001462B8">
              <w:rPr>
                <w:rFonts w:eastAsia="Cambria"/>
                <w:b/>
                <w:color w:val="17365D" w:themeColor="text2" w:themeShade="BF"/>
              </w:rPr>
              <w:lastRenderedPageBreak/>
              <w:t>(12) Information Security</w:t>
            </w:r>
          </w:p>
        </w:tc>
      </w:tr>
      <w:tr w:rsidR="007D44B3" w:rsidRPr="001462B8" w14:paraId="225220B1" w14:textId="77777777" w:rsidTr="001462B8">
        <w:tc>
          <w:tcPr>
            <w:tcW w:w="10915" w:type="dxa"/>
            <w:shd w:val="clear" w:color="auto" w:fill="FBE4D5"/>
          </w:tcPr>
          <w:p w14:paraId="4686B4DF" w14:textId="0F6B75AF" w:rsidR="007D44B3" w:rsidRPr="001462B8" w:rsidRDefault="007D44B3" w:rsidP="001462B8">
            <w:pPr>
              <w:spacing w:after="60" w:line="259" w:lineRule="auto"/>
              <w:contextualSpacing/>
              <w:rPr>
                <w:rFonts w:eastAsia="Cambria"/>
                <w:color w:val="3B3838"/>
              </w:rPr>
            </w:pPr>
            <w:r w:rsidRPr="001462B8">
              <w:rPr>
                <w:rFonts w:eastAsia="Cambria"/>
                <w:color w:val="3B3838"/>
              </w:rPr>
              <w:t xml:space="preserve">The </w:t>
            </w:r>
            <w:r w:rsidR="00CC3A75" w:rsidRPr="001462B8">
              <w:rPr>
                <w:rFonts w:eastAsia="Cambria"/>
                <w:color w:val="3B3838"/>
              </w:rPr>
              <w:t>organisation s</w:t>
            </w:r>
            <w:r w:rsidRPr="001462B8">
              <w:rPr>
                <w:rFonts w:eastAsia="Cambria"/>
                <w:color w:val="3B3838"/>
              </w:rPr>
              <w:t xml:space="preserve">hould ensure it obtains </w:t>
            </w:r>
            <w:r w:rsidRPr="001462B8">
              <w:rPr>
                <w:rFonts w:eastAsia="Cambria"/>
                <w:b/>
                <w:bCs/>
                <w:color w:val="3B3838"/>
              </w:rPr>
              <w:t>assurance</w:t>
            </w:r>
            <w:r w:rsidRPr="001462B8">
              <w:rPr>
                <w:rFonts w:eastAsia="Cambria"/>
                <w:color w:val="3B3838"/>
              </w:rPr>
              <w:t xml:space="preserve"> on its IT security measures that are currently in place. The DPO has an IT security Questionnaire which can be provided to the </w:t>
            </w:r>
            <w:r w:rsidR="00CC3A75" w:rsidRPr="001462B8">
              <w:rPr>
                <w:rFonts w:eastAsia="Cambria"/>
                <w:color w:val="3B3838"/>
              </w:rPr>
              <w:t>organisation</w:t>
            </w:r>
            <w:r w:rsidRPr="001462B8">
              <w:rPr>
                <w:rFonts w:eastAsia="Cambria"/>
                <w:color w:val="3B3838"/>
              </w:rPr>
              <w:t xml:space="preserve">’s IT Lead. The DPO will then assess the return and make any necessary recommendations. Areas commonly recommended are: </w:t>
            </w:r>
          </w:p>
          <w:p w14:paraId="3B80F51A" w14:textId="77777777" w:rsidR="006B31D6" w:rsidRPr="001462B8" w:rsidRDefault="006B31D6" w:rsidP="001462B8">
            <w:pPr>
              <w:pStyle w:val="ListParagraph"/>
              <w:numPr>
                <w:ilvl w:val="0"/>
                <w:numId w:val="16"/>
              </w:numPr>
              <w:tabs>
                <w:tab w:val="left" w:pos="270"/>
              </w:tabs>
              <w:spacing w:after="60" w:line="259" w:lineRule="auto"/>
              <w:ind w:left="0" w:firstLine="0"/>
              <w:rPr>
                <w:rFonts w:eastAsia="Cambria"/>
                <w:color w:val="3B3838"/>
              </w:rPr>
            </w:pPr>
            <w:r w:rsidRPr="001462B8">
              <w:rPr>
                <w:rFonts w:eastAsia="Cambria"/>
                <w:color w:val="3B3838"/>
              </w:rPr>
              <w:t xml:space="preserve">Devices (such as laptops) are </w:t>
            </w:r>
            <w:proofErr w:type="gramStart"/>
            <w:r w:rsidRPr="001462B8">
              <w:rPr>
                <w:rFonts w:eastAsia="Cambria"/>
                <w:color w:val="3B3838"/>
              </w:rPr>
              <w:t>encrypted</w:t>
            </w:r>
            <w:proofErr w:type="gramEnd"/>
          </w:p>
          <w:p w14:paraId="5D47B3FF" w14:textId="77777777" w:rsidR="006B31D6" w:rsidRPr="001462B8" w:rsidRDefault="006B31D6" w:rsidP="001462B8">
            <w:pPr>
              <w:pStyle w:val="ListParagraph"/>
              <w:numPr>
                <w:ilvl w:val="0"/>
                <w:numId w:val="16"/>
              </w:numPr>
              <w:tabs>
                <w:tab w:val="left" w:pos="270"/>
              </w:tabs>
              <w:spacing w:after="60" w:line="259" w:lineRule="auto"/>
              <w:ind w:left="0" w:firstLine="0"/>
              <w:rPr>
                <w:rFonts w:eastAsia="Cambria"/>
                <w:color w:val="3B3838"/>
              </w:rPr>
            </w:pPr>
            <w:r w:rsidRPr="001462B8">
              <w:rPr>
                <w:rFonts w:eastAsia="Cambria"/>
                <w:color w:val="3B3838"/>
              </w:rPr>
              <w:t>Multi factor authentication is enabled for remote access (</w:t>
            </w:r>
            <w:proofErr w:type="gramStart"/>
            <w:r w:rsidRPr="001462B8">
              <w:rPr>
                <w:rFonts w:eastAsia="Cambria"/>
                <w:color w:val="3B3838"/>
              </w:rPr>
              <w:t>e.g.</w:t>
            </w:r>
            <w:proofErr w:type="gramEnd"/>
            <w:r w:rsidRPr="001462B8">
              <w:rPr>
                <w:rFonts w:eastAsia="Cambria"/>
                <w:color w:val="3B3838"/>
              </w:rPr>
              <w:t xml:space="preserve"> O365, remote portals)</w:t>
            </w:r>
          </w:p>
          <w:p w14:paraId="22D11767" w14:textId="77777777" w:rsidR="006B31D6" w:rsidRPr="001462B8" w:rsidRDefault="006B31D6" w:rsidP="001462B8">
            <w:pPr>
              <w:pStyle w:val="ListParagraph"/>
              <w:numPr>
                <w:ilvl w:val="0"/>
                <w:numId w:val="16"/>
              </w:numPr>
              <w:tabs>
                <w:tab w:val="left" w:pos="270"/>
              </w:tabs>
              <w:spacing w:after="60" w:line="259" w:lineRule="auto"/>
              <w:ind w:left="0" w:firstLine="0"/>
              <w:rPr>
                <w:rFonts w:eastAsia="Cambria"/>
                <w:color w:val="3B3838"/>
              </w:rPr>
            </w:pPr>
            <w:r w:rsidRPr="001462B8">
              <w:rPr>
                <w:rFonts w:eastAsia="Cambria"/>
                <w:color w:val="3B3838"/>
              </w:rPr>
              <w:t xml:space="preserve">Robust backup and restore arrangements are in </w:t>
            </w:r>
            <w:proofErr w:type="gramStart"/>
            <w:r w:rsidRPr="001462B8">
              <w:rPr>
                <w:rFonts w:eastAsia="Cambria"/>
                <w:color w:val="3B3838"/>
              </w:rPr>
              <w:t>place</w:t>
            </w:r>
            <w:proofErr w:type="gramEnd"/>
          </w:p>
          <w:p w14:paraId="4A7B951F" w14:textId="77777777" w:rsidR="006B31D6" w:rsidRPr="001462B8" w:rsidRDefault="006B31D6" w:rsidP="001462B8">
            <w:pPr>
              <w:pStyle w:val="ListParagraph"/>
              <w:numPr>
                <w:ilvl w:val="0"/>
                <w:numId w:val="16"/>
              </w:numPr>
              <w:tabs>
                <w:tab w:val="left" w:pos="270"/>
              </w:tabs>
              <w:spacing w:after="60" w:line="259" w:lineRule="auto"/>
              <w:ind w:left="0" w:firstLine="0"/>
              <w:rPr>
                <w:rFonts w:eastAsia="Cambria"/>
                <w:color w:val="3B3838"/>
              </w:rPr>
            </w:pPr>
            <w:r w:rsidRPr="001462B8">
              <w:rPr>
                <w:rFonts w:eastAsia="Cambria"/>
                <w:color w:val="3B3838"/>
              </w:rPr>
              <w:t>Systems and software are regularly patched/</w:t>
            </w:r>
            <w:proofErr w:type="gramStart"/>
            <w:r w:rsidRPr="001462B8">
              <w:rPr>
                <w:rFonts w:eastAsia="Cambria"/>
                <w:color w:val="3B3838"/>
              </w:rPr>
              <w:t>updated</w:t>
            </w:r>
            <w:proofErr w:type="gramEnd"/>
          </w:p>
          <w:p w14:paraId="0214A3C7" w14:textId="77777777" w:rsidR="006B31D6" w:rsidRPr="001462B8" w:rsidRDefault="006B31D6" w:rsidP="001462B8">
            <w:pPr>
              <w:pStyle w:val="ListParagraph"/>
              <w:numPr>
                <w:ilvl w:val="0"/>
                <w:numId w:val="16"/>
              </w:numPr>
              <w:tabs>
                <w:tab w:val="left" w:pos="270"/>
              </w:tabs>
              <w:spacing w:after="60" w:line="259" w:lineRule="auto"/>
              <w:ind w:left="0" w:firstLine="0"/>
              <w:rPr>
                <w:rFonts w:eastAsia="Cambria"/>
                <w:color w:val="3B3838"/>
              </w:rPr>
            </w:pPr>
            <w:r w:rsidRPr="001462B8">
              <w:rPr>
                <w:rFonts w:eastAsia="Cambria"/>
                <w:color w:val="3B3838"/>
              </w:rPr>
              <w:t xml:space="preserve">Un-supported operating systems/software are migrated to current (supported) </w:t>
            </w:r>
            <w:proofErr w:type="gramStart"/>
            <w:r w:rsidRPr="001462B8">
              <w:rPr>
                <w:rFonts w:eastAsia="Cambria"/>
                <w:color w:val="3B3838"/>
              </w:rPr>
              <w:t>versions</w:t>
            </w:r>
            <w:proofErr w:type="gramEnd"/>
          </w:p>
          <w:p w14:paraId="6CDBB0C7" w14:textId="77777777" w:rsidR="006B31D6" w:rsidRPr="001462B8" w:rsidRDefault="006B31D6" w:rsidP="001462B8">
            <w:pPr>
              <w:pStyle w:val="ListParagraph"/>
              <w:numPr>
                <w:ilvl w:val="0"/>
                <w:numId w:val="16"/>
              </w:numPr>
              <w:tabs>
                <w:tab w:val="left" w:pos="270"/>
              </w:tabs>
              <w:spacing w:after="60" w:line="259" w:lineRule="auto"/>
              <w:ind w:left="0" w:firstLine="0"/>
              <w:rPr>
                <w:rFonts w:eastAsia="Cambria"/>
                <w:color w:val="3B3838"/>
              </w:rPr>
            </w:pPr>
            <w:r w:rsidRPr="001462B8">
              <w:rPr>
                <w:rFonts w:eastAsia="Cambria"/>
                <w:color w:val="3B3838"/>
              </w:rPr>
              <w:t xml:space="preserve">Technical security – </w:t>
            </w:r>
            <w:proofErr w:type="spellStart"/>
            <w:r w:rsidRPr="001462B8">
              <w:rPr>
                <w:rFonts w:eastAsia="Cambria"/>
                <w:color w:val="3B3838"/>
              </w:rPr>
              <w:t>anti virus</w:t>
            </w:r>
            <w:proofErr w:type="spellEnd"/>
            <w:r w:rsidRPr="001462B8">
              <w:rPr>
                <w:rFonts w:eastAsia="Cambria"/>
                <w:color w:val="3B3838"/>
              </w:rPr>
              <w:t>/malware</w:t>
            </w:r>
          </w:p>
          <w:p w14:paraId="4319B7EF" w14:textId="77777777" w:rsidR="006B31D6" w:rsidRPr="001462B8" w:rsidRDefault="006B31D6" w:rsidP="001462B8">
            <w:pPr>
              <w:pStyle w:val="ListParagraph"/>
              <w:numPr>
                <w:ilvl w:val="0"/>
                <w:numId w:val="16"/>
              </w:numPr>
              <w:tabs>
                <w:tab w:val="left" w:pos="270"/>
              </w:tabs>
              <w:spacing w:after="60" w:line="259" w:lineRule="auto"/>
              <w:ind w:left="0" w:firstLine="0"/>
              <w:rPr>
                <w:rFonts w:eastAsia="Cambria"/>
                <w:color w:val="3B3838"/>
              </w:rPr>
            </w:pPr>
            <w:r w:rsidRPr="001462B8">
              <w:rPr>
                <w:rFonts w:eastAsia="Cambria"/>
                <w:color w:val="3B3838"/>
              </w:rPr>
              <w:t>Permissions don’t allow for software to be installed/executed (except for IT Admins)</w:t>
            </w:r>
          </w:p>
          <w:p w14:paraId="4CB21D1F" w14:textId="77777777" w:rsidR="006B31D6" w:rsidRPr="001462B8" w:rsidRDefault="006B31D6" w:rsidP="001462B8">
            <w:pPr>
              <w:pStyle w:val="ListParagraph"/>
              <w:numPr>
                <w:ilvl w:val="0"/>
                <w:numId w:val="16"/>
              </w:numPr>
              <w:tabs>
                <w:tab w:val="left" w:pos="270"/>
              </w:tabs>
              <w:spacing w:after="60" w:line="259" w:lineRule="auto"/>
              <w:ind w:left="0" w:firstLine="0"/>
              <w:rPr>
                <w:rFonts w:eastAsia="Cambria"/>
                <w:color w:val="3B3838"/>
              </w:rPr>
            </w:pPr>
            <w:r w:rsidRPr="001462B8">
              <w:rPr>
                <w:rFonts w:eastAsia="Cambria"/>
                <w:color w:val="3B3838"/>
              </w:rPr>
              <w:t xml:space="preserve">Password complexity requirements are in </w:t>
            </w:r>
            <w:proofErr w:type="gramStart"/>
            <w:r w:rsidRPr="001462B8">
              <w:rPr>
                <w:rFonts w:eastAsia="Cambria"/>
                <w:color w:val="3B3838"/>
              </w:rPr>
              <w:t>place</w:t>
            </w:r>
            <w:proofErr w:type="gramEnd"/>
          </w:p>
          <w:p w14:paraId="68140B2C" w14:textId="77777777" w:rsidR="006B31D6" w:rsidRPr="001462B8" w:rsidRDefault="006B31D6" w:rsidP="001462B8">
            <w:pPr>
              <w:pStyle w:val="ListParagraph"/>
              <w:numPr>
                <w:ilvl w:val="0"/>
                <w:numId w:val="16"/>
              </w:numPr>
              <w:tabs>
                <w:tab w:val="left" w:pos="270"/>
              </w:tabs>
              <w:spacing w:after="60" w:line="259" w:lineRule="auto"/>
              <w:ind w:left="0" w:firstLine="0"/>
              <w:rPr>
                <w:rFonts w:eastAsia="Cambria"/>
                <w:color w:val="3B3838"/>
              </w:rPr>
            </w:pPr>
            <w:r w:rsidRPr="001462B8">
              <w:rPr>
                <w:rFonts w:eastAsia="Cambria"/>
                <w:color w:val="3B3838"/>
              </w:rPr>
              <w:t xml:space="preserve">Restrictions on the number of failed logins are in </w:t>
            </w:r>
            <w:proofErr w:type="gramStart"/>
            <w:r w:rsidRPr="001462B8">
              <w:rPr>
                <w:rFonts w:eastAsia="Cambria"/>
                <w:color w:val="3B3838"/>
              </w:rPr>
              <w:t>place</w:t>
            </w:r>
            <w:proofErr w:type="gramEnd"/>
          </w:p>
          <w:p w14:paraId="63FD79D0" w14:textId="406E7B04" w:rsidR="006B31D6" w:rsidRPr="001462B8" w:rsidRDefault="006B31D6" w:rsidP="001462B8">
            <w:pPr>
              <w:pStyle w:val="ListParagraph"/>
              <w:numPr>
                <w:ilvl w:val="0"/>
                <w:numId w:val="16"/>
              </w:numPr>
              <w:tabs>
                <w:tab w:val="left" w:pos="270"/>
              </w:tabs>
              <w:spacing w:after="60" w:line="259" w:lineRule="auto"/>
              <w:ind w:left="0" w:firstLine="0"/>
              <w:rPr>
                <w:rFonts w:eastAsia="Cambria"/>
                <w:color w:val="3B3838"/>
              </w:rPr>
            </w:pPr>
            <w:r w:rsidRPr="001462B8">
              <w:rPr>
                <w:rFonts w:eastAsia="Cambria"/>
                <w:color w:val="3B3838"/>
              </w:rPr>
              <w:t>Policies covering the use of personal devices (aka BYOD) are in place (if the organisation allows BYOD)</w:t>
            </w:r>
          </w:p>
          <w:p w14:paraId="0E3710CF" w14:textId="77777777" w:rsidR="006B31D6" w:rsidRPr="001462B8" w:rsidRDefault="006B31D6" w:rsidP="001462B8">
            <w:pPr>
              <w:pStyle w:val="ListParagraph"/>
              <w:numPr>
                <w:ilvl w:val="0"/>
                <w:numId w:val="16"/>
              </w:numPr>
              <w:tabs>
                <w:tab w:val="left" w:pos="270"/>
              </w:tabs>
              <w:spacing w:after="60" w:line="259" w:lineRule="auto"/>
              <w:ind w:left="0" w:firstLine="0"/>
              <w:rPr>
                <w:rFonts w:eastAsia="Cambria"/>
                <w:color w:val="3B3838"/>
              </w:rPr>
            </w:pPr>
            <w:r w:rsidRPr="001462B8">
              <w:rPr>
                <w:rFonts w:eastAsia="Cambria"/>
                <w:color w:val="3B3838"/>
              </w:rPr>
              <w:t>A Cyber Incident Response Plan is in place and has been tested/</w:t>
            </w:r>
            <w:proofErr w:type="gramStart"/>
            <w:r w:rsidRPr="001462B8">
              <w:rPr>
                <w:rFonts w:eastAsia="Cambria"/>
                <w:color w:val="3B3838"/>
              </w:rPr>
              <w:t>exercised</w:t>
            </w:r>
            <w:proofErr w:type="gramEnd"/>
          </w:p>
          <w:p w14:paraId="718C8C6B" w14:textId="77777777" w:rsidR="006B31D6" w:rsidRPr="001462B8" w:rsidRDefault="006B31D6" w:rsidP="001462B8">
            <w:pPr>
              <w:pStyle w:val="ListParagraph"/>
              <w:numPr>
                <w:ilvl w:val="0"/>
                <w:numId w:val="16"/>
              </w:numPr>
              <w:tabs>
                <w:tab w:val="left" w:pos="270"/>
              </w:tabs>
              <w:spacing w:after="60" w:line="259" w:lineRule="auto"/>
              <w:ind w:left="0" w:firstLine="0"/>
              <w:rPr>
                <w:rFonts w:eastAsia="Cambria"/>
                <w:color w:val="3B3838"/>
              </w:rPr>
            </w:pPr>
            <w:r w:rsidRPr="001462B8">
              <w:rPr>
                <w:rFonts w:eastAsia="Cambria"/>
                <w:color w:val="3B3838"/>
              </w:rPr>
              <w:t xml:space="preserve">Onsite server room is </w:t>
            </w:r>
            <w:proofErr w:type="gramStart"/>
            <w:r w:rsidRPr="001462B8">
              <w:rPr>
                <w:rFonts w:eastAsia="Cambria"/>
                <w:color w:val="3B3838"/>
              </w:rPr>
              <w:t>secured</w:t>
            </w:r>
            <w:proofErr w:type="gramEnd"/>
          </w:p>
          <w:p w14:paraId="089A4B94" w14:textId="37F3E00E" w:rsidR="007D44B3" w:rsidRPr="001462B8" w:rsidRDefault="006B31D6" w:rsidP="001462B8">
            <w:pPr>
              <w:pStyle w:val="ListParagraph"/>
              <w:numPr>
                <w:ilvl w:val="0"/>
                <w:numId w:val="16"/>
              </w:numPr>
              <w:tabs>
                <w:tab w:val="left" w:pos="270"/>
              </w:tabs>
              <w:spacing w:after="60" w:line="259" w:lineRule="auto"/>
              <w:ind w:left="0" w:firstLine="0"/>
              <w:rPr>
                <w:rFonts w:eastAsia="Cambria"/>
                <w:color w:val="3B3838"/>
              </w:rPr>
            </w:pPr>
            <w:r w:rsidRPr="001462B8">
              <w:rPr>
                <w:rFonts w:eastAsia="Cambria"/>
                <w:color w:val="3B3838"/>
              </w:rPr>
              <w:t>Awareness of malicious emails - what to look out for and the process for reporting them</w:t>
            </w:r>
          </w:p>
        </w:tc>
      </w:tr>
    </w:tbl>
    <w:p w14:paraId="2D14B0CE" w14:textId="0DCF9E0A" w:rsidR="00044A40" w:rsidRPr="001462B8" w:rsidRDefault="00044A40" w:rsidP="001462B8">
      <w:pPr>
        <w:rPr>
          <w:b/>
          <w:bCs/>
        </w:rPr>
      </w:pPr>
    </w:p>
    <w:tbl>
      <w:tblPr>
        <w:tblStyle w:val="TableGrid"/>
        <w:tblW w:w="10915" w:type="dxa"/>
        <w:tblInd w:w="108" w:type="dxa"/>
        <w:tblBorders>
          <w:top w:val="single" w:sz="18" w:space="0" w:color="ED7D31"/>
          <w:left w:val="single" w:sz="18" w:space="0" w:color="ED7D31"/>
          <w:bottom w:val="single" w:sz="18" w:space="0" w:color="ED7D31"/>
          <w:right w:val="single" w:sz="18" w:space="0" w:color="ED7D31"/>
          <w:insideH w:val="single" w:sz="6" w:space="0" w:color="ED7D31"/>
          <w:insideV w:val="single" w:sz="6" w:space="0" w:color="ED7D31"/>
        </w:tblBorders>
        <w:tblLook w:val="04A0" w:firstRow="1" w:lastRow="0" w:firstColumn="1" w:lastColumn="0" w:noHBand="0" w:noVBand="1"/>
      </w:tblPr>
      <w:tblGrid>
        <w:gridCol w:w="10915"/>
      </w:tblGrid>
      <w:tr w:rsidR="007D44B3" w:rsidRPr="001462B8" w14:paraId="3CE0FF85" w14:textId="77777777" w:rsidTr="001462B8">
        <w:tc>
          <w:tcPr>
            <w:tcW w:w="10915" w:type="dxa"/>
            <w:shd w:val="clear" w:color="auto" w:fill="D0CECE"/>
          </w:tcPr>
          <w:p w14:paraId="4A97CEAF" w14:textId="0ECDDD1B" w:rsidR="007D44B3" w:rsidRPr="001462B8" w:rsidRDefault="007D44B3" w:rsidP="001462B8">
            <w:pPr>
              <w:spacing w:before="80" w:after="80"/>
              <w:rPr>
                <w:rFonts w:eastAsia="Microsoft JhengHei"/>
                <w:b/>
                <w:color w:val="17365D" w:themeColor="text2" w:themeShade="BF"/>
              </w:rPr>
            </w:pPr>
            <w:r w:rsidRPr="001462B8">
              <w:rPr>
                <w:rFonts w:eastAsia="Cambria"/>
                <w:b/>
                <w:color w:val="17365D" w:themeColor="text2" w:themeShade="BF"/>
              </w:rPr>
              <w:t>(13) Retention &amp; Disposal</w:t>
            </w:r>
          </w:p>
        </w:tc>
      </w:tr>
      <w:tr w:rsidR="007D44B3" w:rsidRPr="001462B8" w14:paraId="33155914" w14:textId="77777777" w:rsidTr="001462B8">
        <w:tc>
          <w:tcPr>
            <w:tcW w:w="10915" w:type="dxa"/>
            <w:shd w:val="clear" w:color="auto" w:fill="FBE4D5"/>
          </w:tcPr>
          <w:p w14:paraId="44E2A784" w14:textId="69ADC95D" w:rsidR="007D44B3" w:rsidRPr="001462B8" w:rsidRDefault="007D44B3" w:rsidP="001462B8">
            <w:pPr>
              <w:tabs>
                <w:tab w:val="left" w:pos="1410"/>
              </w:tabs>
              <w:spacing w:after="40"/>
              <w:rPr>
                <w:rFonts w:eastAsia="Cambria"/>
                <w:color w:val="3B3838"/>
              </w:rPr>
            </w:pPr>
            <w:r w:rsidRPr="001462B8">
              <w:rPr>
                <w:rFonts w:eastAsia="Cambria"/>
                <w:color w:val="3B3838"/>
              </w:rPr>
              <w:t>The</w:t>
            </w:r>
            <w:r w:rsidR="00CC3A75" w:rsidRPr="001462B8">
              <w:rPr>
                <w:rFonts w:eastAsia="Cambria"/>
                <w:color w:val="3B3838"/>
              </w:rPr>
              <w:t xml:space="preserve"> organisation </w:t>
            </w:r>
            <w:r w:rsidRPr="001462B8">
              <w:rPr>
                <w:rFonts w:eastAsia="Cambria"/>
                <w:color w:val="3B3838"/>
              </w:rPr>
              <w:t>should ensure:</w:t>
            </w:r>
          </w:p>
          <w:p w14:paraId="48AFCBF5" w14:textId="01514581" w:rsidR="007D44B3" w:rsidRPr="001462B8" w:rsidRDefault="007D44B3" w:rsidP="001462B8">
            <w:pPr>
              <w:pStyle w:val="ListParagraph"/>
              <w:numPr>
                <w:ilvl w:val="0"/>
                <w:numId w:val="29"/>
              </w:numPr>
              <w:tabs>
                <w:tab w:val="left" w:pos="321"/>
              </w:tabs>
              <w:spacing w:after="40"/>
              <w:ind w:left="321" w:hanging="321"/>
              <w:rPr>
                <w:rFonts w:eastAsia="Cambria"/>
                <w:color w:val="3B3838"/>
              </w:rPr>
            </w:pPr>
            <w:r w:rsidRPr="001462B8">
              <w:rPr>
                <w:rFonts w:eastAsia="Cambria"/>
                <w:color w:val="3B3838"/>
              </w:rPr>
              <w:t xml:space="preserve">It retains records in line with its retention schedule (usually found within its Records Management Policy – see Section 1). </w:t>
            </w:r>
          </w:p>
          <w:p w14:paraId="19C3C787" w14:textId="08C0F73C" w:rsidR="007D44B3" w:rsidRPr="001462B8" w:rsidRDefault="007D44B3" w:rsidP="001462B8">
            <w:pPr>
              <w:pStyle w:val="ListParagraph"/>
              <w:numPr>
                <w:ilvl w:val="0"/>
                <w:numId w:val="29"/>
              </w:numPr>
              <w:tabs>
                <w:tab w:val="left" w:pos="321"/>
              </w:tabs>
              <w:spacing w:after="40"/>
              <w:ind w:left="321" w:hanging="321"/>
              <w:rPr>
                <w:rFonts w:eastAsia="Cambria"/>
                <w:color w:val="3B3838"/>
              </w:rPr>
            </w:pPr>
            <w:r w:rsidRPr="001462B8">
              <w:rPr>
                <w:rFonts w:eastAsia="Cambria"/>
                <w:color w:val="3B3838"/>
              </w:rPr>
              <w:t>Any onsite archives are secured, and boxes indexed with a destruction date.</w:t>
            </w:r>
          </w:p>
          <w:p w14:paraId="574D8D96" w14:textId="02186DEC" w:rsidR="007D44B3" w:rsidRPr="001462B8" w:rsidRDefault="007D44B3" w:rsidP="001462B8">
            <w:pPr>
              <w:pStyle w:val="ListParagraph"/>
              <w:numPr>
                <w:ilvl w:val="0"/>
                <w:numId w:val="29"/>
              </w:numPr>
              <w:tabs>
                <w:tab w:val="left" w:pos="321"/>
              </w:tabs>
              <w:spacing w:after="40"/>
              <w:ind w:left="321" w:hanging="321"/>
              <w:rPr>
                <w:rFonts w:eastAsia="Cambria"/>
                <w:color w:val="3B3838"/>
              </w:rPr>
            </w:pPr>
            <w:r w:rsidRPr="001462B8">
              <w:rPr>
                <w:rFonts w:eastAsia="Cambria"/>
                <w:color w:val="3B3838"/>
              </w:rPr>
              <w:t>It disposes of personal data in a secure manner. Where external third parties are utilised, th</w:t>
            </w:r>
            <w:r w:rsidR="00CC3A75" w:rsidRPr="001462B8">
              <w:rPr>
                <w:rFonts w:eastAsia="Cambria"/>
                <w:color w:val="3B3838"/>
              </w:rPr>
              <w:t xml:space="preserve">e organisation </w:t>
            </w:r>
            <w:r w:rsidRPr="001462B8">
              <w:rPr>
                <w:rFonts w:eastAsia="Cambria"/>
                <w:color w:val="3B3838"/>
              </w:rPr>
              <w:t xml:space="preserve">should ensure the provider disposes of data to a certain standard and provides the </w:t>
            </w:r>
            <w:r w:rsidR="00CC3A75" w:rsidRPr="001462B8">
              <w:rPr>
                <w:rFonts w:eastAsia="Cambria"/>
                <w:color w:val="3B3838"/>
              </w:rPr>
              <w:t xml:space="preserve">organisation </w:t>
            </w:r>
            <w:r w:rsidRPr="001462B8">
              <w:rPr>
                <w:rFonts w:eastAsia="Cambria"/>
                <w:color w:val="3B3838"/>
              </w:rPr>
              <w:t xml:space="preserve">with </w:t>
            </w:r>
            <w:r w:rsidRPr="001462B8">
              <w:rPr>
                <w:rFonts w:eastAsia="Cambria"/>
                <w:b/>
                <w:bCs/>
                <w:color w:val="3B3838"/>
              </w:rPr>
              <w:t>certificates of disposal</w:t>
            </w:r>
            <w:r w:rsidRPr="001462B8">
              <w:rPr>
                <w:rFonts w:eastAsia="Cambria"/>
                <w:color w:val="3B3838"/>
              </w:rPr>
              <w:t xml:space="preserve"> (this includes any IT assets). </w:t>
            </w:r>
          </w:p>
          <w:p w14:paraId="553D9486" w14:textId="011080F8" w:rsidR="007D44B3" w:rsidRPr="001462B8" w:rsidRDefault="007D44B3" w:rsidP="001462B8">
            <w:pPr>
              <w:tabs>
                <w:tab w:val="left" w:pos="1410"/>
              </w:tabs>
              <w:spacing w:after="40"/>
              <w:rPr>
                <w:rFonts w:eastAsia="Cambria"/>
                <w:color w:val="3B3838"/>
              </w:rPr>
            </w:pPr>
            <w:r w:rsidRPr="001462B8">
              <w:rPr>
                <w:rFonts w:eastAsia="Cambria"/>
                <w:color w:val="3B3838"/>
              </w:rPr>
              <w:t xml:space="preserve">On a </w:t>
            </w:r>
            <w:proofErr w:type="gramStart"/>
            <w:r w:rsidRPr="001462B8">
              <w:rPr>
                <w:rFonts w:eastAsia="Cambria"/>
                <w:color w:val="3B3838"/>
              </w:rPr>
              <w:t>day to day</w:t>
            </w:r>
            <w:proofErr w:type="gramEnd"/>
            <w:r w:rsidRPr="001462B8">
              <w:rPr>
                <w:rFonts w:eastAsia="Cambria"/>
                <w:color w:val="3B3838"/>
              </w:rPr>
              <w:t xml:space="preserve"> level, the</w:t>
            </w:r>
            <w:r w:rsidR="00CC3A75" w:rsidRPr="001462B8">
              <w:rPr>
                <w:rFonts w:eastAsia="Cambria"/>
                <w:color w:val="3B3838"/>
              </w:rPr>
              <w:t xml:space="preserve"> organisation </w:t>
            </w:r>
            <w:r w:rsidRPr="001462B8">
              <w:rPr>
                <w:rFonts w:eastAsia="Cambria"/>
                <w:color w:val="3B3838"/>
              </w:rPr>
              <w:t xml:space="preserve">should ensure it has </w:t>
            </w:r>
            <w:r w:rsidRPr="001462B8">
              <w:rPr>
                <w:rFonts w:eastAsia="Cambria"/>
                <w:b/>
                <w:bCs/>
                <w:color w:val="3B3838"/>
              </w:rPr>
              <w:t>confidential waste bins</w:t>
            </w:r>
            <w:r w:rsidRPr="001462B8">
              <w:rPr>
                <w:rFonts w:eastAsia="Cambria"/>
                <w:color w:val="3B3838"/>
              </w:rPr>
              <w:t xml:space="preserve"> available for staff to use, and that these are secure </w:t>
            </w:r>
            <w:r w:rsidRPr="001462B8">
              <w:rPr>
                <w:rFonts w:eastAsia="Cambria"/>
                <w:b/>
                <w:bCs/>
                <w:color w:val="3B3838"/>
              </w:rPr>
              <w:t>‘post box style’</w:t>
            </w:r>
            <w:r w:rsidRPr="001462B8">
              <w:rPr>
                <w:rFonts w:eastAsia="Cambria"/>
                <w:color w:val="3B3838"/>
              </w:rPr>
              <w:t xml:space="preserve"> bins (not open top), and that staff are briefed on what is expected to be disposed of in confidential waste, and what can be disposed of in the normal recycling/waste. </w:t>
            </w:r>
          </w:p>
          <w:p w14:paraId="3677BB23" w14:textId="5ECA4BC9" w:rsidR="007D44B3" w:rsidRPr="001462B8" w:rsidRDefault="007D44B3" w:rsidP="001462B8">
            <w:pPr>
              <w:tabs>
                <w:tab w:val="left" w:pos="1410"/>
              </w:tabs>
              <w:spacing w:after="40"/>
              <w:rPr>
                <w:rFonts w:eastAsia="Cambria"/>
                <w:color w:val="3B3838"/>
              </w:rPr>
            </w:pPr>
            <w:r w:rsidRPr="001462B8">
              <w:rPr>
                <w:rFonts w:eastAsia="Cambria"/>
                <w:color w:val="3B3838"/>
              </w:rPr>
              <w:t xml:space="preserve">Any storing of waste for collection by a third party should also be </w:t>
            </w:r>
            <w:r w:rsidRPr="001462B8">
              <w:rPr>
                <w:rFonts w:eastAsia="Cambria"/>
                <w:b/>
                <w:bCs/>
                <w:color w:val="3B3838"/>
              </w:rPr>
              <w:t>logged</w:t>
            </w:r>
            <w:r w:rsidRPr="001462B8">
              <w:rPr>
                <w:rFonts w:eastAsia="Cambria"/>
                <w:color w:val="3B3838"/>
              </w:rPr>
              <w:t xml:space="preserve"> (so the</w:t>
            </w:r>
            <w:r w:rsidR="00CC3A75" w:rsidRPr="001462B8">
              <w:rPr>
                <w:rFonts w:eastAsia="Cambria"/>
                <w:color w:val="3B3838"/>
              </w:rPr>
              <w:t xml:space="preserve"> organisation </w:t>
            </w:r>
            <w:r w:rsidRPr="001462B8">
              <w:rPr>
                <w:rFonts w:eastAsia="Cambria"/>
                <w:color w:val="3B3838"/>
              </w:rPr>
              <w:t>can account for all bags) and secured appropriately (</w:t>
            </w:r>
            <w:proofErr w:type="gramStart"/>
            <w:r w:rsidRPr="001462B8">
              <w:rPr>
                <w:rFonts w:eastAsia="Cambria"/>
                <w:color w:val="3B3838"/>
              </w:rPr>
              <w:t>e.g.</w:t>
            </w:r>
            <w:proofErr w:type="gramEnd"/>
            <w:r w:rsidRPr="001462B8">
              <w:rPr>
                <w:rFonts w:eastAsia="Cambria"/>
                <w:color w:val="3B3838"/>
              </w:rPr>
              <w:t xml:space="preserve"> in a locked area/cupboard). </w:t>
            </w:r>
          </w:p>
          <w:p w14:paraId="56A5D626" w14:textId="4187F62F" w:rsidR="007D44B3" w:rsidRPr="001462B8" w:rsidRDefault="007D44B3" w:rsidP="001462B8">
            <w:pPr>
              <w:spacing w:after="60" w:line="259" w:lineRule="auto"/>
              <w:rPr>
                <w:rFonts w:eastAsia="Cambria"/>
                <w:color w:val="3B3838"/>
              </w:rPr>
            </w:pPr>
            <w:r w:rsidRPr="001462B8">
              <w:rPr>
                <w:rFonts w:eastAsia="Cambria"/>
                <w:color w:val="3B3838"/>
              </w:rPr>
              <w:t>If the</w:t>
            </w:r>
            <w:r w:rsidR="00CC3A75" w:rsidRPr="001462B8">
              <w:rPr>
                <w:rFonts w:eastAsia="Cambria"/>
                <w:color w:val="3B3838"/>
              </w:rPr>
              <w:t xml:space="preserve"> organisation </w:t>
            </w:r>
            <w:r w:rsidRPr="001462B8">
              <w:rPr>
                <w:rFonts w:eastAsia="Cambria"/>
                <w:color w:val="3B3838"/>
              </w:rPr>
              <w:t xml:space="preserve">uses shredders, these should be to </w:t>
            </w:r>
            <w:r w:rsidRPr="001462B8">
              <w:rPr>
                <w:rFonts w:eastAsia="Cambria"/>
                <w:b/>
                <w:bCs/>
                <w:color w:val="3B3838"/>
              </w:rPr>
              <w:t>DIN-3 (cross-cutting) standard</w:t>
            </w:r>
            <w:r w:rsidRPr="001462B8">
              <w:rPr>
                <w:rFonts w:eastAsia="Cambria"/>
                <w:color w:val="3B3838"/>
              </w:rPr>
              <w:t xml:space="preserve"> - with the waste then disposed of in the recycling.</w:t>
            </w:r>
          </w:p>
        </w:tc>
      </w:tr>
    </w:tbl>
    <w:p w14:paraId="576FBCF7" w14:textId="74C5C04F" w:rsidR="00807AC4" w:rsidRDefault="00807AC4" w:rsidP="001462B8">
      <w:pPr>
        <w:pStyle w:val="ListParagraph"/>
        <w:ind w:left="0"/>
        <w:jc w:val="center"/>
        <w:rPr>
          <w:i/>
          <w:color w:val="808080" w:themeColor="background1" w:themeShade="80"/>
        </w:rPr>
      </w:pPr>
    </w:p>
    <w:p w14:paraId="616F8B5C" w14:textId="0F424196" w:rsidR="001462B8" w:rsidRDefault="001462B8" w:rsidP="001462B8">
      <w:pPr>
        <w:pStyle w:val="ListParagraph"/>
        <w:ind w:left="0"/>
        <w:jc w:val="center"/>
        <w:rPr>
          <w:i/>
          <w:color w:val="808080" w:themeColor="background1" w:themeShade="80"/>
        </w:rPr>
      </w:pPr>
    </w:p>
    <w:p w14:paraId="7BDABFF3" w14:textId="77777777" w:rsidR="001462B8" w:rsidRPr="001462B8" w:rsidRDefault="001462B8" w:rsidP="001462B8">
      <w:pPr>
        <w:pStyle w:val="ListParagraph"/>
        <w:ind w:left="0"/>
        <w:jc w:val="center"/>
        <w:rPr>
          <w:i/>
          <w:color w:val="808080" w:themeColor="background1" w:themeShade="80"/>
        </w:rPr>
      </w:pPr>
    </w:p>
    <w:p w14:paraId="691EBC49" w14:textId="75A8FE1C" w:rsidR="0050499B" w:rsidRPr="0050499B" w:rsidRDefault="0050499B" w:rsidP="001462B8">
      <w:pPr>
        <w:pStyle w:val="ListParagraph"/>
        <w:ind w:left="0"/>
        <w:jc w:val="center"/>
        <w:rPr>
          <w:i/>
          <w:color w:val="808080" w:themeColor="background1" w:themeShade="80"/>
          <w:sz w:val="24"/>
          <w:szCs w:val="24"/>
        </w:rPr>
      </w:pPr>
      <w:r w:rsidRPr="0050499B">
        <w:rPr>
          <w:i/>
          <w:color w:val="808080" w:themeColor="background1" w:themeShade="80"/>
          <w:sz w:val="24"/>
          <w:szCs w:val="24"/>
        </w:rPr>
        <w:t>Working with you to support better governance.</w:t>
      </w:r>
    </w:p>
    <w:p w14:paraId="5B2A3201" w14:textId="77777777" w:rsidR="0050499B" w:rsidRPr="0050499B" w:rsidRDefault="0050499B" w:rsidP="001462B8">
      <w:pPr>
        <w:pStyle w:val="ListParagraph"/>
        <w:ind w:left="0"/>
        <w:jc w:val="center"/>
        <w:rPr>
          <w:i/>
          <w:sz w:val="10"/>
          <w:szCs w:val="10"/>
        </w:rPr>
      </w:pPr>
    </w:p>
    <w:p w14:paraId="7CCD495E" w14:textId="77777777" w:rsidR="0050499B" w:rsidRPr="0050499B" w:rsidRDefault="0050499B" w:rsidP="001462B8">
      <w:pPr>
        <w:pStyle w:val="ListParagraph"/>
        <w:ind w:left="0"/>
        <w:jc w:val="center"/>
        <w:rPr>
          <w:rStyle w:val="Hyperlink"/>
          <w:i/>
          <w:sz w:val="20"/>
          <w:szCs w:val="20"/>
        </w:rPr>
      </w:pPr>
      <w:r w:rsidRPr="0050499B">
        <w:rPr>
          <w:i/>
          <w:color w:val="808080" w:themeColor="background1" w:themeShade="80"/>
          <w:sz w:val="24"/>
          <w:szCs w:val="24"/>
        </w:rPr>
        <w:t>Visit our website for more information:</w:t>
      </w:r>
      <w:r w:rsidRPr="0050499B">
        <w:rPr>
          <w:i/>
          <w:sz w:val="24"/>
          <w:szCs w:val="24"/>
        </w:rPr>
        <w:t xml:space="preserve"> </w:t>
      </w:r>
      <w:hyperlink r:id="rId8" w:history="1">
        <w:r w:rsidRPr="0050499B">
          <w:rPr>
            <w:rStyle w:val="Hyperlink"/>
            <w:i/>
            <w:sz w:val="24"/>
            <w:szCs w:val="24"/>
          </w:rPr>
          <w:t>www.onewest.co.uk</w:t>
        </w:r>
      </w:hyperlink>
    </w:p>
    <w:p w14:paraId="6A84A8C3" w14:textId="77777777" w:rsidR="0050499B" w:rsidRPr="0050499B" w:rsidRDefault="0050499B" w:rsidP="001462B8">
      <w:pPr>
        <w:pStyle w:val="ListParagraph"/>
        <w:ind w:left="0"/>
        <w:jc w:val="center"/>
        <w:rPr>
          <w:rStyle w:val="Hyperlink"/>
          <w:i/>
          <w:sz w:val="10"/>
          <w:szCs w:val="10"/>
        </w:rPr>
      </w:pPr>
    </w:p>
    <w:p w14:paraId="7E4B265D" w14:textId="0B7FF2BD" w:rsidR="0050499B" w:rsidRPr="0050499B" w:rsidRDefault="0050499B" w:rsidP="001462B8">
      <w:pPr>
        <w:pStyle w:val="ListParagraph"/>
        <w:ind w:left="0"/>
        <w:jc w:val="center"/>
        <w:rPr>
          <w:i/>
          <w:color w:val="7F7F7F" w:themeColor="text1" w:themeTint="80"/>
          <w:sz w:val="24"/>
          <w:szCs w:val="24"/>
        </w:rPr>
      </w:pPr>
      <w:r w:rsidRPr="0050499B">
        <w:rPr>
          <w:i/>
          <w:color w:val="E36C0A" w:themeColor="accent6" w:themeShade="BF"/>
          <w:sz w:val="24"/>
          <w:szCs w:val="24"/>
        </w:rPr>
        <w:t xml:space="preserve">i-West </w:t>
      </w:r>
      <w:r w:rsidRPr="0050499B">
        <w:rPr>
          <w:i/>
          <w:color w:val="808080" w:themeColor="background1" w:themeShade="80"/>
          <w:sz w:val="24"/>
          <w:szCs w:val="24"/>
        </w:rPr>
        <w:t>and</w:t>
      </w:r>
      <w:r w:rsidRPr="0050499B">
        <w:rPr>
          <w:i/>
          <w:color w:val="C0504D" w:themeColor="accent2"/>
          <w:sz w:val="24"/>
          <w:szCs w:val="24"/>
        </w:rPr>
        <w:t xml:space="preserve"> </w:t>
      </w:r>
      <w:r w:rsidRPr="0050499B">
        <w:rPr>
          <w:i/>
          <w:color w:val="E36C0A" w:themeColor="accent6" w:themeShade="BF"/>
          <w:sz w:val="24"/>
          <w:szCs w:val="24"/>
        </w:rPr>
        <w:t xml:space="preserve">Audit West </w:t>
      </w:r>
      <w:r w:rsidRPr="0050499B">
        <w:rPr>
          <w:i/>
          <w:color w:val="808080" w:themeColor="background1" w:themeShade="80"/>
          <w:sz w:val="24"/>
          <w:szCs w:val="24"/>
        </w:rPr>
        <w:t xml:space="preserve">are part of the </w:t>
      </w:r>
      <w:r w:rsidRPr="0050499B">
        <w:rPr>
          <w:i/>
          <w:color w:val="E36C0A" w:themeColor="accent6" w:themeShade="BF"/>
          <w:sz w:val="24"/>
          <w:szCs w:val="24"/>
        </w:rPr>
        <w:t xml:space="preserve">One West </w:t>
      </w:r>
      <w:proofErr w:type="gramStart"/>
      <w:r w:rsidRPr="0050499B">
        <w:rPr>
          <w:i/>
          <w:color w:val="7F7F7F" w:themeColor="text1" w:themeTint="80"/>
          <w:sz w:val="24"/>
          <w:szCs w:val="24"/>
        </w:rPr>
        <w:t>group</w:t>
      </w:r>
      <w:proofErr w:type="gramEnd"/>
    </w:p>
    <w:p w14:paraId="240BC2B6" w14:textId="5D301D66" w:rsidR="0050499B" w:rsidRDefault="0050499B" w:rsidP="001462B8">
      <w:pPr>
        <w:pStyle w:val="ListParagraph"/>
        <w:ind w:left="0"/>
        <w:jc w:val="center"/>
        <w:rPr>
          <w:i/>
          <w:color w:val="808080" w:themeColor="background1" w:themeShade="80"/>
          <w:sz w:val="18"/>
          <w:szCs w:val="18"/>
        </w:rPr>
      </w:pPr>
      <w:r w:rsidRPr="0050499B">
        <w:rPr>
          <w:i/>
          <w:color w:val="808080" w:themeColor="background1" w:themeShade="80"/>
          <w:sz w:val="18"/>
          <w:szCs w:val="18"/>
        </w:rPr>
        <w:t xml:space="preserve">(a trading arm of Bath and </w:t>
      </w:r>
      <w:proofErr w:type="gramStart"/>
      <w:r w:rsidRPr="0050499B">
        <w:rPr>
          <w:i/>
          <w:color w:val="808080" w:themeColor="background1" w:themeShade="80"/>
          <w:sz w:val="18"/>
          <w:szCs w:val="18"/>
        </w:rPr>
        <w:t>North East</w:t>
      </w:r>
      <w:proofErr w:type="gramEnd"/>
      <w:r w:rsidRPr="0050499B">
        <w:rPr>
          <w:i/>
          <w:color w:val="808080" w:themeColor="background1" w:themeShade="80"/>
          <w:sz w:val="18"/>
          <w:szCs w:val="18"/>
        </w:rPr>
        <w:t xml:space="preserve"> Somerset Council)</w:t>
      </w:r>
    </w:p>
    <w:p w14:paraId="19E4ACCC" w14:textId="77777777" w:rsidR="001462B8" w:rsidRPr="0050499B" w:rsidRDefault="001462B8" w:rsidP="001462B8">
      <w:pPr>
        <w:pStyle w:val="ListParagraph"/>
        <w:ind w:left="0"/>
        <w:jc w:val="center"/>
        <w:rPr>
          <w:i/>
          <w:color w:val="808080" w:themeColor="background1" w:themeShade="80"/>
          <w:sz w:val="18"/>
          <w:szCs w:val="18"/>
        </w:rPr>
      </w:pPr>
    </w:p>
    <w:p w14:paraId="72397C95" w14:textId="77777777" w:rsidR="0050499B" w:rsidRPr="00D21A0A" w:rsidRDefault="0050499B" w:rsidP="001462B8">
      <w:pPr>
        <w:pStyle w:val="ListParagraph"/>
        <w:ind w:left="0"/>
        <w:rPr>
          <w:i/>
          <w:color w:val="808080" w:themeColor="background1" w:themeShade="80"/>
          <w:sz w:val="12"/>
          <w:szCs w:val="12"/>
        </w:rPr>
      </w:pPr>
    </w:p>
    <w:p w14:paraId="3808C7FB" w14:textId="51EF2E01" w:rsidR="008763E5" w:rsidRPr="00D21A0A" w:rsidRDefault="0050499B" w:rsidP="001462B8">
      <w:pPr>
        <w:pStyle w:val="ListParagraph"/>
        <w:ind w:left="0"/>
        <w:rPr>
          <w:rFonts w:ascii="Arial" w:eastAsia="Times New Roman" w:hAnsi="Arial" w:cs="Times New Roman"/>
          <w:b/>
          <w:lang w:eastAsia="en-GB"/>
        </w:rPr>
      </w:pPr>
      <w:r>
        <w:rPr>
          <w:noProof/>
          <w:lang w:eastAsia="en-GB"/>
        </w:rPr>
        <w:drawing>
          <wp:inline distT="0" distB="0" distL="0" distR="0" wp14:anchorId="65AE95A4" wp14:editId="75AF9DD9">
            <wp:extent cx="1596390" cy="434029"/>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we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6697" cy="450425"/>
                    </a:xfrm>
                    <a:prstGeom prst="rect">
                      <a:avLst/>
                    </a:prstGeom>
                  </pic:spPr>
                </pic:pic>
              </a:graphicData>
            </a:graphic>
          </wp:inline>
        </w:drawing>
      </w:r>
      <w:r w:rsidRPr="0050499B">
        <w:rPr>
          <w:i/>
        </w:rPr>
        <w:t xml:space="preserve">       </w:t>
      </w:r>
      <w:r w:rsidR="001462B8">
        <w:rPr>
          <w:i/>
        </w:rPr>
        <w:t xml:space="preserve">      </w:t>
      </w:r>
      <w:r w:rsidRPr="0050499B">
        <w:rPr>
          <w:i/>
        </w:rPr>
        <w:t xml:space="preserve">          </w:t>
      </w:r>
      <w:r w:rsidRPr="00592CD4">
        <w:rPr>
          <w:noProof/>
          <w:lang w:eastAsia="en-GB"/>
        </w:rPr>
        <w:drawing>
          <wp:inline distT="0" distB="0" distL="0" distR="0" wp14:anchorId="6D4795E6" wp14:editId="6E4E935C">
            <wp:extent cx="2138040" cy="539750"/>
            <wp:effectExtent l="0" t="0" r="0" b="0"/>
            <wp:docPr id="1" name="Picture 1" descr="C:\Users\evansj\AppData\Local\Microsoft\Windows\Temporary Internet Files\Content.Word\One West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nsj\AppData\Local\Microsoft\Windows\Temporary Internet Files\Content.Word\One West Logo-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8752" cy="575273"/>
                    </a:xfrm>
                    <a:prstGeom prst="rect">
                      <a:avLst/>
                    </a:prstGeom>
                    <a:noFill/>
                    <a:ln>
                      <a:noFill/>
                    </a:ln>
                  </pic:spPr>
                </pic:pic>
              </a:graphicData>
            </a:graphic>
          </wp:inline>
        </w:drawing>
      </w:r>
      <w:r w:rsidRPr="0050499B">
        <w:rPr>
          <w:i/>
        </w:rPr>
        <w:t xml:space="preserve">       </w:t>
      </w:r>
      <w:r w:rsidR="001462B8">
        <w:rPr>
          <w:i/>
        </w:rPr>
        <w:t xml:space="preserve">       </w:t>
      </w:r>
      <w:r w:rsidRPr="0050499B">
        <w:rPr>
          <w:i/>
        </w:rPr>
        <w:t xml:space="preserve">             </w:t>
      </w:r>
      <w:r>
        <w:rPr>
          <w:noProof/>
        </w:rPr>
        <w:drawing>
          <wp:inline distT="0" distB="0" distL="0" distR="0" wp14:anchorId="57782589" wp14:editId="3744CF03">
            <wp:extent cx="1492250" cy="356642"/>
            <wp:effectExtent l="0" t="0" r="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0840" cy="363475"/>
                    </a:xfrm>
                    <a:prstGeom prst="rect">
                      <a:avLst/>
                    </a:prstGeom>
                    <a:noFill/>
                    <a:ln>
                      <a:noFill/>
                    </a:ln>
                  </pic:spPr>
                </pic:pic>
              </a:graphicData>
            </a:graphic>
          </wp:inline>
        </w:drawing>
      </w:r>
    </w:p>
    <w:p w14:paraId="6CAED427" w14:textId="462300F4" w:rsidR="008763E5" w:rsidRPr="00D21A0A" w:rsidRDefault="008763E5" w:rsidP="001462B8">
      <w:pPr>
        <w:rPr>
          <w:sz w:val="2"/>
          <w:szCs w:val="2"/>
        </w:rPr>
      </w:pPr>
    </w:p>
    <w:sectPr w:rsidR="008763E5" w:rsidRPr="00D21A0A" w:rsidSect="001462B8">
      <w:headerReference w:type="default" r:id="rId12"/>
      <w:footerReference w:type="default" r:id="rId13"/>
      <w:pgSz w:w="11906" w:h="16838"/>
      <w:pgMar w:top="1701" w:right="567" w:bottom="993"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C48BC" w14:textId="77777777" w:rsidR="00E82FDC" w:rsidRDefault="00E82FDC" w:rsidP="00AF7F60">
      <w:r>
        <w:separator/>
      </w:r>
    </w:p>
  </w:endnote>
  <w:endnote w:type="continuationSeparator" w:id="0">
    <w:p w14:paraId="7C2D840E" w14:textId="77777777" w:rsidR="00E82FDC" w:rsidRDefault="00E82FDC" w:rsidP="00AF7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B96F" w14:textId="5581A16A" w:rsidR="00AF7F60" w:rsidRDefault="001462B8">
    <w:pPr>
      <w:pStyle w:val="Footer"/>
    </w:pPr>
    <w:r>
      <w:rPr>
        <w:noProof/>
        <w:lang w:eastAsia="en-GB"/>
      </w:rPr>
      <w:drawing>
        <wp:anchor distT="0" distB="0" distL="114300" distR="114300" simplePos="0" relativeHeight="251660288" behindDoc="0" locked="0" layoutInCell="1" allowOverlap="1" wp14:anchorId="2675C2A4" wp14:editId="276F7BF4">
          <wp:simplePos x="0" y="0"/>
          <wp:positionH relativeFrom="column">
            <wp:posOffset>-360045</wp:posOffset>
          </wp:positionH>
          <wp:positionV relativeFrom="paragraph">
            <wp:posOffset>-216535</wp:posOffset>
          </wp:positionV>
          <wp:extent cx="7686136" cy="560717"/>
          <wp:effectExtent l="0" t="0" r="0" b="0"/>
          <wp:wrapNone/>
          <wp:docPr id="31" name="Picture 31" descr="cid:image002.jpg@01D4978D.7DF7C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jpg@01D4978D.7DF7C6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686136" cy="5607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3DC5FF" w14:textId="7EBA8B5E" w:rsidR="00AF7F60" w:rsidRDefault="00AF7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58569" w14:textId="77777777" w:rsidR="00E82FDC" w:rsidRDefault="00E82FDC" w:rsidP="00AF7F60">
      <w:r>
        <w:separator/>
      </w:r>
    </w:p>
  </w:footnote>
  <w:footnote w:type="continuationSeparator" w:id="0">
    <w:p w14:paraId="117533E3" w14:textId="77777777" w:rsidR="00E82FDC" w:rsidRDefault="00E82FDC" w:rsidP="00AF7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B3AF" w14:textId="60EAAA4C" w:rsidR="00AF7F60" w:rsidRDefault="001462B8">
    <w:pPr>
      <w:pStyle w:val="Header"/>
    </w:pPr>
    <w:r>
      <w:rPr>
        <w:noProof/>
        <w:lang w:eastAsia="en-GB"/>
      </w:rPr>
      <w:drawing>
        <wp:anchor distT="0" distB="0" distL="114300" distR="114300" simplePos="0" relativeHeight="251656192" behindDoc="0" locked="0" layoutInCell="1" allowOverlap="1" wp14:anchorId="3C4799DD" wp14:editId="4824411C">
          <wp:simplePos x="0" y="0"/>
          <wp:positionH relativeFrom="column">
            <wp:posOffset>4069080</wp:posOffset>
          </wp:positionH>
          <wp:positionV relativeFrom="paragraph">
            <wp:posOffset>9525</wp:posOffset>
          </wp:positionV>
          <wp:extent cx="3125470" cy="1023620"/>
          <wp:effectExtent l="0" t="0" r="0" b="5080"/>
          <wp:wrapNone/>
          <wp:docPr id="29" name="Picture 29"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25470" cy="1023620"/>
                  </a:xfrm>
                  <a:prstGeom prst="rect">
                    <a:avLst/>
                  </a:prstGeom>
                  <a:noFill/>
                  <a:ln>
                    <a:noFill/>
                  </a:ln>
                </pic:spPr>
              </pic:pic>
            </a:graphicData>
          </a:graphic>
          <wp14:sizeRelH relativeFrom="page">
            <wp14:pctWidth>0</wp14:pctWidth>
          </wp14:sizeRelH>
          <wp14:sizeRelV relativeFrom="page">
            <wp14:pctHeight>0</wp14:pctHeight>
          </wp14:sizeRelV>
        </wp:anchor>
      </w:drawing>
    </w:r>
    <w:r w:rsidR="00AF7F60">
      <w:ptab w:relativeTo="margin" w:alignment="right" w:leader="none"/>
    </w:r>
    <w:r w:rsidR="00AF7F60">
      <w:t xml:space="preserve">    </w:t>
    </w:r>
  </w:p>
  <w:p w14:paraId="5B582893" w14:textId="77777777" w:rsidR="00AF7F60" w:rsidRDefault="00AF7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4A4A"/>
    <w:multiLevelType w:val="hybridMultilevel"/>
    <w:tmpl w:val="6B308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44557"/>
    <w:multiLevelType w:val="hybridMultilevel"/>
    <w:tmpl w:val="78802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0C030C"/>
    <w:multiLevelType w:val="hybridMultilevel"/>
    <w:tmpl w:val="428C5FBE"/>
    <w:lvl w:ilvl="0" w:tplc="48D8173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F247BB"/>
    <w:multiLevelType w:val="hybridMultilevel"/>
    <w:tmpl w:val="04B01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50753"/>
    <w:multiLevelType w:val="hybridMultilevel"/>
    <w:tmpl w:val="AA4C9FD2"/>
    <w:lvl w:ilvl="0" w:tplc="0C2A17C8">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79544AA"/>
    <w:multiLevelType w:val="hybridMultilevel"/>
    <w:tmpl w:val="E9BC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83545A"/>
    <w:multiLevelType w:val="hybridMultilevel"/>
    <w:tmpl w:val="4F7A4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F83185"/>
    <w:multiLevelType w:val="hybridMultilevel"/>
    <w:tmpl w:val="DF52F6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45733F6"/>
    <w:multiLevelType w:val="hybridMultilevel"/>
    <w:tmpl w:val="5C023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DC02CB"/>
    <w:multiLevelType w:val="hybridMultilevel"/>
    <w:tmpl w:val="FCEEC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1A08AE"/>
    <w:multiLevelType w:val="hybridMultilevel"/>
    <w:tmpl w:val="649E8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044F50"/>
    <w:multiLevelType w:val="hybridMultilevel"/>
    <w:tmpl w:val="D29E8D90"/>
    <w:lvl w:ilvl="0" w:tplc="25BAB50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8839E1"/>
    <w:multiLevelType w:val="hybridMultilevel"/>
    <w:tmpl w:val="57C80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794E52"/>
    <w:multiLevelType w:val="hybridMultilevel"/>
    <w:tmpl w:val="CBFC3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1916C6"/>
    <w:multiLevelType w:val="hybridMultilevel"/>
    <w:tmpl w:val="9ED85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1C21FF"/>
    <w:multiLevelType w:val="hybridMultilevel"/>
    <w:tmpl w:val="428C5FBE"/>
    <w:lvl w:ilvl="0" w:tplc="48D8173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B4741D"/>
    <w:multiLevelType w:val="hybridMultilevel"/>
    <w:tmpl w:val="7CBCA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D85BEA"/>
    <w:multiLevelType w:val="hybridMultilevel"/>
    <w:tmpl w:val="D292CC7A"/>
    <w:lvl w:ilvl="0" w:tplc="76E4AC2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6E26D1"/>
    <w:multiLevelType w:val="hybridMultilevel"/>
    <w:tmpl w:val="8D768DD2"/>
    <w:lvl w:ilvl="0" w:tplc="909E6D6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5951A3"/>
    <w:multiLevelType w:val="hybridMultilevel"/>
    <w:tmpl w:val="203AA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35017"/>
    <w:multiLevelType w:val="hybridMultilevel"/>
    <w:tmpl w:val="8CEA86D8"/>
    <w:lvl w:ilvl="0" w:tplc="485EA0C0">
      <w:start w:val="1"/>
      <w:numFmt w:val="decimal"/>
      <w:lvlText w:val="(%1)"/>
      <w:lvlJc w:val="left"/>
      <w:pPr>
        <w:ind w:left="1080" w:hanging="72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B66FAB"/>
    <w:multiLevelType w:val="hybridMultilevel"/>
    <w:tmpl w:val="FF9EEB5C"/>
    <w:lvl w:ilvl="0" w:tplc="7272E2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9F574E"/>
    <w:multiLevelType w:val="hybridMultilevel"/>
    <w:tmpl w:val="092E8B44"/>
    <w:lvl w:ilvl="0" w:tplc="1486B53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2A26C7"/>
    <w:multiLevelType w:val="hybridMultilevel"/>
    <w:tmpl w:val="2CB2FA16"/>
    <w:lvl w:ilvl="0" w:tplc="F05CA71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3648FF"/>
    <w:multiLevelType w:val="hybridMultilevel"/>
    <w:tmpl w:val="6F5237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613F67"/>
    <w:multiLevelType w:val="hybridMultilevel"/>
    <w:tmpl w:val="4BEC2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905739"/>
    <w:multiLevelType w:val="hybridMultilevel"/>
    <w:tmpl w:val="DCA08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4261984"/>
    <w:multiLevelType w:val="hybridMultilevel"/>
    <w:tmpl w:val="000C0928"/>
    <w:lvl w:ilvl="0" w:tplc="46CECA78">
      <w:start w:val="46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4787A8C"/>
    <w:multiLevelType w:val="hybridMultilevel"/>
    <w:tmpl w:val="2FC4D06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9187110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9902047">
    <w:abstractNumId w:val="27"/>
  </w:num>
  <w:num w:numId="3" w16cid:durableId="1468620090">
    <w:abstractNumId w:val="4"/>
  </w:num>
  <w:num w:numId="4" w16cid:durableId="2049182685">
    <w:abstractNumId w:val="4"/>
  </w:num>
  <w:num w:numId="5" w16cid:durableId="1084105437">
    <w:abstractNumId w:val="28"/>
  </w:num>
  <w:num w:numId="6" w16cid:durableId="893195650">
    <w:abstractNumId w:val="8"/>
  </w:num>
  <w:num w:numId="7" w16cid:durableId="1362321443">
    <w:abstractNumId w:val="25"/>
  </w:num>
  <w:num w:numId="8" w16cid:durableId="1655450912">
    <w:abstractNumId w:val="12"/>
  </w:num>
  <w:num w:numId="9" w16cid:durableId="123236775">
    <w:abstractNumId w:val="14"/>
  </w:num>
  <w:num w:numId="10" w16cid:durableId="653072946">
    <w:abstractNumId w:val="7"/>
  </w:num>
  <w:num w:numId="11" w16cid:durableId="1160579174">
    <w:abstractNumId w:val="3"/>
  </w:num>
  <w:num w:numId="12" w16cid:durableId="451359587">
    <w:abstractNumId w:val="16"/>
  </w:num>
  <w:num w:numId="13" w16cid:durableId="36972244">
    <w:abstractNumId w:val="0"/>
  </w:num>
  <w:num w:numId="14" w16cid:durableId="525682995">
    <w:abstractNumId w:val="1"/>
  </w:num>
  <w:num w:numId="15" w16cid:durableId="1561751068">
    <w:abstractNumId w:val="24"/>
  </w:num>
  <w:num w:numId="16" w16cid:durableId="288704978">
    <w:abstractNumId w:val="26"/>
  </w:num>
  <w:num w:numId="17" w16cid:durableId="804006412">
    <w:abstractNumId w:val="13"/>
  </w:num>
  <w:num w:numId="18" w16cid:durableId="509178310">
    <w:abstractNumId w:val="6"/>
  </w:num>
  <w:num w:numId="19" w16cid:durableId="353842400">
    <w:abstractNumId w:val="21"/>
  </w:num>
  <w:num w:numId="20" w16cid:durableId="1495607069">
    <w:abstractNumId w:val="23"/>
  </w:num>
  <w:num w:numId="21" w16cid:durableId="1323042834">
    <w:abstractNumId w:val="9"/>
  </w:num>
  <w:num w:numId="22" w16cid:durableId="104889989">
    <w:abstractNumId w:val="18"/>
  </w:num>
  <w:num w:numId="23" w16cid:durableId="1305307411">
    <w:abstractNumId w:val="2"/>
  </w:num>
  <w:num w:numId="24" w16cid:durableId="1055616810">
    <w:abstractNumId w:val="15"/>
  </w:num>
  <w:num w:numId="25" w16cid:durableId="206533633">
    <w:abstractNumId w:val="17"/>
  </w:num>
  <w:num w:numId="26" w16cid:durableId="1564176190">
    <w:abstractNumId w:val="11"/>
  </w:num>
  <w:num w:numId="27" w16cid:durableId="287394038">
    <w:abstractNumId w:val="10"/>
  </w:num>
  <w:num w:numId="28" w16cid:durableId="352461823">
    <w:abstractNumId w:val="5"/>
  </w:num>
  <w:num w:numId="29" w16cid:durableId="442312121">
    <w:abstractNumId w:val="19"/>
  </w:num>
  <w:num w:numId="30" w16cid:durableId="893351415">
    <w:abstractNumId w:val="20"/>
  </w:num>
  <w:num w:numId="31" w16cid:durableId="4898338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F60"/>
    <w:rsid w:val="000354FC"/>
    <w:rsid w:val="00044A40"/>
    <w:rsid w:val="00070113"/>
    <w:rsid w:val="000A2C4E"/>
    <w:rsid w:val="001072D9"/>
    <w:rsid w:val="00112989"/>
    <w:rsid w:val="0013101A"/>
    <w:rsid w:val="001462B8"/>
    <w:rsid w:val="001B5776"/>
    <w:rsid w:val="002E2B5D"/>
    <w:rsid w:val="00362D98"/>
    <w:rsid w:val="00372F69"/>
    <w:rsid w:val="003D4294"/>
    <w:rsid w:val="004A4097"/>
    <w:rsid w:val="004E7489"/>
    <w:rsid w:val="0050499B"/>
    <w:rsid w:val="005F02A1"/>
    <w:rsid w:val="006B31D6"/>
    <w:rsid w:val="006D2FB3"/>
    <w:rsid w:val="00733676"/>
    <w:rsid w:val="007620D0"/>
    <w:rsid w:val="007B4FA8"/>
    <w:rsid w:val="007D44B3"/>
    <w:rsid w:val="00807AC4"/>
    <w:rsid w:val="008649A2"/>
    <w:rsid w:val="008763E5"/>
    <w:rsid w:val="0089014E"/>
    <w:rsid w:val="008A1C2B"/>
    <w:rsid w:val="00964A00"/>
    <w:rsid w:val="0098658A"/>
    <w:rsid w:val="009A4837"/>
    <w:rsid w:val="009E4F79"/>
    <w:rsid w:val="00A077AE"/>
    <w:rsid w:val="00AF7F60"/>
    <w:rsid w:val="00B77B67"/>
    <w:rsid w:val="00B92D37"/>
    <w:rsid w:val="00BB6DF1"/>
    <w:rsid w:val="00BC0695"/>
    <w:rsid w:val="00CC3A75"/>
    <w:rsid w:val="00CF76A0"/>
    <w:rsid w:val="00D21A0A"/>
    <w:rsid w:val="00D22DC5"/>
    <w:rsid w:val="00D761AA"/>
    <w:rsid w:val="00DE7EB2"/>
    <w:rsid w:val="00E54C3E"/>
    <w:rsid w:val="00E57A09"/>
    <w:rsid w:val="00E82FDC"/>
    <w:rsid w:val="00E8476B"/>
    <w:rsid w:val="00F015FF"/>
    <w:rsid w:val="00F07CC6"/>
    <w:rsid w:val="00FB6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3D545E9"/>
  <w15:docId w15:val="{E71CB382-6BDC-4016-B265-44E69090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C3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7F60"/>
    <w:pPr>
      <w:tabs>
        <w:tab w:val="center" w:pos="4513"/>
        <w:tab w:val="right" w:pos="9026"/>
      </w:tabs>
    </w:pPr>
  </w:style>
  <w:style w:type="character" w:customStyle="1" w:styleId="HeaderChar">
    <w:name w:val="Header Char"/>
    <w:basedOn w:val="DefaultParagraphFont"/>
    <w:link w:val="Header"/>
    <w:uiPriority w:val="99"/>
    <w:rsid w:val="00AF7F60"/>
  </w:style>
  <w:style w:type="paragraph" w:styleId="Footer">
    <w:name w:val="footer"/>
    <w:basedOn w:val="Normal"/>
    <w:link w:val="FooterChar"/>
    <w:uiPriority w:val="99"/>
    <w:unhideWhenUsed/>
    <w:rsid w:val="00AF7F60"/>
    <w:pPr>
      <w:tabs>
        <w:tab w:val="center" w:pos="4513"/>
        <w:tab w:val="right" w:pos="9026"/>
      </w:tabs>
    </w:pPr>
  </w:style>
  <w:style w:type="character" w:customStyle="1" w:styleId="FooterChar">
    <w:name w:val="Footer Char"/>
    <w:basedOn w:val="DefaultParagraphFont"/>
    <w:link w:val="Footer"/>
    <w:uiPriority w:val="99"/>
    <w:rsid w:val="00AF7F60"/>
  </w:style>
  <w:style w:type="paragraph" w:styleId="BalloonText">
    <w:name w:val="Balloon Text"/>
    <w:basedOn w:val="Normal"/>
    <w:link w:val="BalloonTextChar"/>
    <w:uiPriority w:val="99"/>
    <w:semiHidden/>
    <w:unhideWhenUsed/>
    <w:rsid w:val="00AF7F60"/>
    <w:rPr>
      <w:rFonts w:ascii="Tahoma" w:hAnsi="Tahoma" w:cs="Tahoma"/>
      <w:sz w:val="16"/>
      <w:szCs w:val="16"/>
    </w:rPr>
  </w:style>
  <w:style w:type="character" w:customStyle="1" w:styleId="BalloonTextChar">
    <w:name w:val="Balloon Text Char"/>
    <w:basedOn w:val="DefaultParagraphFont"/>
    <w:link w:val="BalloonText"/>
    <w:uiPriority w:val="99"/>
    <w:semiHidden/>
    <w:rsid w:val="00AF7F60"/>
    <w:rPr>
      <w:rFonts w:ascii="Tahoma" w:hAnsi="Tahoma" w:cs="Tahoma"/>
      <w:sz w:val="16"/>
      <w:szCs w:val="16"/>
    </w:rPr>
  </w:style>
  <w:style w:type="paragraph" w:customStyle="1" w:styleId="xmsonormal">
    <w:name w:val="x_msonormal"/>
    <w:basedOn w:val="Normal"/>
    <w:uiPriority w:val="99"/>
    <w:rsid w:val="00E54C3E"/>
    <w:rPr>
      <w:lang w:eastAsia="en-GB"/>
    </w:rPr>
  </w:style>
  <w:style w:type="paragraph" w:customStyle="1" w:styleId="xmsolistparagraph">
    <w:name w:val="x_msolistparagraph"/>
    <w:basedOn w:val="Normal"/>
    <w:uiPriority w:val="99"/>
    <w:rsid w:val="00E54C3E"/>
    <w:pPr>
      <w:ind w:left="720"/>
    </w:pPr>
    <w:rPr>
      <w:lang w:eastAsia="en-GB"/>
    </w:rPr>
  </w:style>
  <w:style w:type="paragraph" w:styleId="ListParagraph">
    <w:name w:val="List Paragraph"/>
    <w:basedOn w:val="Normal"/>
    <w:uiPriority w:val="34"/>
    <w:qFormat/>
    <w:rsid w:val="008763E5"/>
    <w:pPr>
      <w:spacing w:after="160" w:line="252" w:lineRule="auto"/>
      <w:ind w:left="720"/>
      <w:contextualSpacing/>
    </w:pPr>
  </w:style>
  <w:style w:type="paragraph" w:styleId="FootnoteText">
    <w:name w:val="footnote text"/>
    <w:basedOn w:val="Normal"/>
    <w:link w:val="FootnoteTextChar"/>
    <w:uiPriority w:val="99"/>
    <w:semiHidden/>
    <w:unhideWhenUsed/>
    <w:rsid w:val="00070113"/>
    <w:rPr>
      <w:sz w:val="20"/>
      <w:szCs w:val="20"/>
    </w:rPr>
  </w:style>
  <w:style w:type="character" w:customStyle="1" w:styleId="FootnoteTextChar">
    <w:name w:val="Footnote Text Char"/>
    <w:basedOn w:val="DefaultParagraphFont"/>
    <w:link w:val="FootnoteText"/>
    <w:uiPriority w:val="99"/>
    <w:semiHidden/>
    <w:rsid w:val="00070113"/>
    <w:rPr>
      <w:rFonts w:ascii="Calibri" w:hAnsi="Calibri" w:cs="Calibri"/>
      <w:sz w:val="20"/>
      <w:szCs w:val="20"/>
    </w:rPr>
  </w:style>
  <w:style w:type="character" w:styleId="FootnoteReference">
    <w:name w:val="footnote reference"/>
    <w:basedOn w:val="DefaultParagraphFont"/>
    <w:uiPriority w:val="99"/>
    <w:semiHidden/>
    <w:unhideWhenUsed/>
    <w:rsid w:val="00070113"/>
    <w:rPr>
      <w:vertAlign w:val="superscript"/>
    </w:rPr>
  </w:style>
  <w:style w:type="character" w:styleId="Hyperlink">
    <w:name w:val="Hyperlink"/>
    <w:basedOn w:val="DefaultParagraphFont"/>
    <w:uiPriority w:val="99"/>
    <w:unhideWhenUsed/>
    <w:rsid w:val="0050499B"/>
    <w:rPr>
      <w:color w:val="0000FF" w:themeColor="hyperlink"/>
      <w:u w:val="single"/>
    </w:rPr>
  </w:style>
  <w:style w:type="table" w:styleId="TableGrid">
    <w:name w:val="Table Grid"/>
    <w:basedOn w:val="TableNormal"/>
    <w:uiPriority w:val="39"/>
    <w:rsid w:val="00044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4017">
      <w:bodyDiv w:val="1"/>
      <w:marLeft w:val="0"/>
      <w:marRight w:val="0"/>
      <w:marTop w:val="0"/>
      <w:marBottom w:val="0"/>
      <w:divBdr>
        <w:top w:val="none" w:sz="0" w:space="0" w:color="auto"/>
        <w:left w:val="none" w:sz="0" w:space="0" w:color="auto"/>
        <w:bottom w:val="none" w:sz="0" w:space="0" w:color="auto"/>
        <w:right w:val="none" w:sz="0" w:space="0" w:color="auto"/>
      </w:divBdr>
    </w:div>
    <w:div w:id="188181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ewest.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4.jpg@01D49852.09113590" TargetMode="External"/><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cid:image003.jpg@01D48B13.37B0F350" TargetMode="External"/><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3ADA8-DACC-45A6-B743-E8F3BDF75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2106</Words>
  <Characters>12005</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Evans</dc:creator>
  <cp:lastModifiedBy>Lynsey Wilson</cp:lastModifiedBy>
  <cp:revision>2</cp:revision>
  <cp:lastPrinted>2021-12-22T15:42:00Z</cp:lastPrinted>
  <dcterms:created xsi:type="dcterms:W3CDTF">2023-10-19T10:56:00Z</dcterms:created>
  <dcterms:modified xsi:type="dcterms:W3CDTF">2023-10-19T10:56:00Z</dcterms:modified>
</cp:coreProperties>
</file>