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9CD9" w14:textId="1771C1A4" w:rsidR="00BA1BB9" w:rsidRDefault="00F06936" w:rsidP="00E02078">
      <w:pPr>
        <w:tabs>
          <w:tab w:val="num" w:pos="720"/>
        </w:tabs>
        <w:spacing w:before="0" w:after="0"/>
        <w:rPr>
          <w:b/>
          <w:bCs/>
          <w:color w:val="ED6800"/>
          <w:sz w:val="28"/>
          <w:szCs w:val="28"/>
        </w:rPr>
      </w:pPr>
      <w:r>
        <w:rPr>
          <w:b/>
          <w:bCs/>
          <w:color w:val="ED6800"/>
          <w:sz w:val="32"/>
          <w:szCs w:val="32"/>
        </w:rPr>
        <w:t xml:space="preserve">Template </w:t>
      </w:r>
      <w:r w:rsidR="00394BF2" w:rsidRPr="00763F57">
        <w:rPr>
          <w:b/>
          <w:bCs/>
          <w:color w:val="ED6800"/>
          <w:sz w:val="32"/>
          <w:szCs w:val="32"/>
        </w:rPr>
        <w:t>Guidance</w:t>
      </w:r>
      <w:r w:rsidR="00E02078">
        <w:rPr>
          <w:b/>
          <w:bCs/>
          <w:color w:val="ED6800"/>
          <w:sz w:val="32"/>
          <w:szCs w:val="32"/>
        </w:rPr>
        <w:t xml:space="preserve">: </w:t>
      </w:r>
      <w:r w:rsidR="002B2CBA" w:rsidRPr="007C0672">
        <w:rPr>
          <w:b/>
          <w:bCs/>
          <w:color w:val="ED6800"/>
          <w:sz w:val="32"/>
          <w:szCs w:val="32"/>
        </w:rPr>
        <w:t>W</w:t>
      </w:r>
      <w:r w:rsidR="002A6984" w:rsidRPr="007C0672">
        <w:rPr>
          <w:b/>
          <w:bCs/>
          <w:color w:val="ED6800"/>
          <w:sz w:val="32"/>
          <w:szCs w:val="32"/>
        </w:rPr>
        <w:t>hat is a Data Sharing Agreement</w:t>
      </w:r>
      <w:r w:rsidR="00052585" w:rsidRPr="007C0672">
        <w:rPr>
          <w:b/>
          <w:bCs/>
          <w:color w:val="ED6800"/>
          <w:sz w:val="32"/>
          <w:szCs w:val="32"/>
        </w:rPr>
        <w:t xml:space="preserve"> (DSA)</w:t>
      </w:r>
      <w:r w:rsidR="002A6984" w:rsidRPr="007C0672">
        <w:rPr>
          <w:b/>
          <w:bCs/>
          <w:color w:val="ED6800"/>
          <w:sz w:val="32"/>
          <w:szCs w:val="32"/>
        </w:rPr>
        <w:t>?</w:t>
      </w:r>
    </w:p>
    <w:p w14:paraId="1A946E25" w14:textId="77777777" w:rsidR="00E02078" w:rsidRPr="00394BF2" w:rsidRDefault="00E02078" w:rsidP="00763F57">
      <w:pPr>
        <w:tabs>
          <w:tab w:val="num" w:pos="720"/>
        </w:tabs>
        <w:spacing w:before="0" w:after="0"/>
        <w:rPr>
          <w:b/>
          <w:bCs/>
          <w:color w:val="ED6800"/>
          <w:sz w:val="28"/>
          <w:szCs w:val="28"/>
        </w:rPr>
      </w:pPr>
    </w:p>
    <w:p w14:paraId="0F57F639" w14:textId="3A80F407" w:rsidR="001C27FB" w:rsidRDefault="001C27FB" w:rsidP="007C0672">
      <w:pPr>
        <w:pStyle w:val="ListParagraph"/>
        <w:numPr>
          <w:ilvl w:val="0"/>
          <w:numId w:val="38"/>
        </w:numPr>
        <w:tabs>
          <w:tab w:val="left" w:pos="7088"/>
        </w:tabs>
        <w:spacing w:before="0" w:line="276" w:lineRule="auto"/>
        <w:ind w:left="426" w:right="-1"/>
      </w:pPr>
      <w:r w:rsidRPr="001C27FB">
        <w:t xml:space="preserve">This </w:t>
      </w:r>
      <w:r w:rsidR="00F06936">
        <w:t xml:space="preserve">template </w:t>
      </w:r>
      <w:r w:rsidRPr="001C27FB">
        <w:t>document consists of this Guidance on page 1, followed by a D</w:t>
      </w:r>
      <w:r w:rsidR="003F40C5">
        <w:t>SA</w:t>
      </w:r>
      <w:r w:rsidRPr="001C27FB">
        <w:t xml:space="preserve"> Template from page 2. The template agreement may be adopted in its entirety or tailored to suit each party to the agreement.</w:t>
      </w:r>
      <w:r w:rsidR="007D15A9">
        <w:t xml:space="preserve"> </w:t>
      </w:r>
      <w:r w:rsidR="007D15A9" w:rsidRPr="003D7740">
        <w:rPr>
          <w:rFonts w:cs="Arial"/>
          <w:bCs/>
          <w:color w:val="000000" w:themeColor="text1"/>
          <w:highlight w:val="yellow"/>
          <w:lang w:eastAsia="en-US"/>
        </w:rPr>
        <w:t>Yellow highlighted sections indicate where your input is required</w:t>
      </w:r>
      <w:r w:rsidR="007D15A9">
        <w:rPr>
          <w:rFonts w:cs="Arial"/>
          <w:bCs/>
          <w:color w:val="000000" w:themeColor="text1"/>
          <w:lang w:eastAsia="en-US"/>
        </w:rPr>
        <w:t xml:space="preserve">. </w:t>
      </w:r>
      <w:r w:rsidRPr="001C27FB">
        <w:t>Please speak to your DPO if you are unsure</w:t>
      </w:r>
      <w:r w:rsidR="007D15A9">
        <w:t>.</w:t>
      </w:r>
    </w:p>
    <w:p w14:paraId="0B72541D" w14:textId="77777777" w:rsidR="001C27FB" w:rsidRDefault="001C27FB" w:rsidP="007C0672">
      <w:pPr>
        <w:pStyle w:val="ListParagraph"/>
        <w:tabs>
          <w:tab w:val="left" w:pos="7088"/>
        </w:tabs>
        <w:spacing w:before="0" w:line="276" w:lineRule="auto"/>
        <w:ind w:left="426" w:right="-1"/>
      </w:pPr>
    </w:p>
    <w:p w14:paraId="5AABD618" w14:textId="55DD01AE" w:rsidR="003A3CE7" w:rsidRDefault="002A6984" w:rsidP="007C0672">
      <w:pPr>
        <w:pStyle w:val="ListParagraph"/>
        <w:numPr>
          <w:ilvl w:val="0"/>
          <w:numId w:val="38"/>
        </w:numPr>
        <w:tabs>
          <w:tab w:val="left" w:pos="7088"/>
        </w:tabs>
        <w:spacing w:before="0" w:line="276" w:lineRule="auto"/>
        <w:ind w:left="426" w:right="-1"/>
      </w:pPr>
      <w:r>
        <w:t>The Data Sharing Agreement</w:t>
      </w:r>
      <w:r w:rsidR="00605ACB">
        <w:t xml:space="preserve"> (DSA)</w:t>
      </w:r>
      <w:r>
        <w:t xml:space="preserve"> is a</w:t>
      </w:r>
      <w:r w:rsidR="003A3CE7">
        <w:t xml:space="preserve"> non-legally binding Agreement between two (or more) </w:t>
      </w:r>
      <w:r w:rsidR="00AF2E77">
        <w:rPr>
          <w:i/>
          <w:iCs/>
        </w:rPr>
        <w:t>d</w:t>
      </w:r>
      <w:r w:rsidR="003A3CE7" w:rsidRPr="004A3AD6">
        <w:rPr>
          <w:i/>
          <w:iCs/>
        </w:rPr>
        <w:t xml:space="preserve">ata </w:t>
      </w:r>
      <w:r w:rsidR="00AF2E77">
        <w:rPr>
          <w:i/>
          <w:iCs/>
        </w:rPr>
        <w:t>c</w:t>
      </w:r>
      <w:r w:rsidR="003A3CE7" w:rsidRPr="004A3AD6">
        <w:rPr>
          <w:i/>
          <w:iCs/>
        </w:rPr>
        <w:t>ontrollers</w:t>
      </w:r>
      <w:r w:rsidR="003A3CE7">
        <w:t>, where personal data is shared</w:t>
      </w:r>
      <w:r>
        <w:t xml:space="preserve"> </w:t>
      </w:r>
      <w:r w:rsidR="003A3CE7">
        <w:t xml:space="preserve">(given) from one </w:t>
      </w:r>
      <w:r w:rsidR="00465A56">
        <w:t>d</w:t>
      </w:r>
      <w:r w:rsidR="003A3CE7">
        <w:t xml:space="preserve">ata </w:t>
      </w:r>
      <w:r w:rsidR="00465A56">
        <w:t>c</w:t>
      </w:r>
      <w:r w:rsidR="003A3CE7">
        <w:t>ontroller to</w:t>
      </w:r>
      <w:r w:rsidR="00A7604D">
        <w:t xml:space="preserve"> </w:t>
      </w:r>
      <w:r w:rsidR="003A3CE7">
        <w:t xml:space="preserve">another, for them to use for their own purposes. </w:t>
      </w:r>
    </w:p>
    <w:p w14:paraId="63588371" w14:textId="77777777" w:rsidR="00F45028" w:rsidRDefault="00F45028" w:rsidP="007C0672">
      <w:pPr>
        <w:pStyle w:val="ListParagraph"/>
        <w:tabs>
          <w:tab w:val="left" w:pos="7088"/>
        </w:tabs>
        <w:spacing w:before="0" w:line="276" w:lineRule="auto"/>
        <w:ind w:left="426" w:right="-1"/>
      </w:pPr>
    </w:p>
    <w:p w14:paraId="51E81983" w14:textId="69F5618B" w:rsidR="00F45028" w:rsidRDefault="00F45028" w:rsidP="007C0672">
      <w:pPr>
        <w:pStyle w:val="ListParagraph"/>
        <w:numPr>
          <w:ilvl w:val="0"/>
          <w:numId w:val="38"/>
        </w:numPr>
        <w:tabs>
          <w:tab w:val="left" w:pos="7088"/>
        </w:tabs>
        <w:spacing w:before="0" w:line="276" w:lineRule="auto"/>
        <w:ind w:left="426" w:right="-1"/>
      </w:pPr>
      <w:r>
        <w:t>The DSA</w:t>
      </w:r>
      <w:r w:rsidR="00566480">
        <w:t xml:space="preserve"> template on the following page</w:t>
      </w:r>
      <w:r>
        <w:t xml:space="preserve"> should not be confused with a </w:t>
      </w:r>
      <w:r w:rsidRPr="7A6805E7">
        <w:rPr>
          <w:i/>
          <w:iCs/>
        </w:rPr>
        <w:t xml:space="preserve">contractual agreement </w:t>
      </w:r>
      <w:r w:rsidR="00135E8B" w:rsidRPr="00C20107">
        <w:t>(also known as a ‘</w:t>
      </w:r>
      <w:r w:rsidR="00135E8B" w:rsidRPr="00D35F91">
        <w:rPr>
          <w:i/>
          <w:iCs/>
        </w:rPr>
        <w:t>Data Processing Agreement</w:t>
      </w:r>
      <w:r w:rsidR="00C20107" w:rsidRPr="00D35F91">
        <w:rPr>
          <w:i/>
          <w:iCs/>
        </w:rPr>
        <w:t>’</w:t>
      </w:r>
      <w:r w:rsidR="00135E8B" w:rsidRPr="00D35F91">
        <w:rPr>
          <w:i/>
          <w:iCs/>
        </w:rPr>
        <w:t xml:space="preserve"> or </w:t>
      </w:r>
      <w:r w:rsidR="00C20107" w:rsidRPr="00D35F91">
        <w:rPr>
          <w:i/>
          <w:iCs/>
        </w:rPr>
        <w:t>‘DPA’</w:t>
      </w:r>
      <w:r w:rsidR="00C20107" w:rsidRPr="00C20107">
        <w:t>)</w:t>
      </w:r>
      <w:r w:rsidR="00AF2E77">
        <w:t>. A contract is a legal requirement when a contr</w:t>
      </w:r>
      <w:r>
        <w:t xml:space="preserve">oller uses a </w:t>
      </w:r>
      <w:r w:rsidR="00AF2E77">
        <w:rPr>
          <w:i/>
          <w:iCs/>
        </w:rPr>
        <w:t>d</w:t>
      </w:r>
      <w:r w:rsidRPr="007C0672">
        <w:rPr>
          <w:i/>
          <w:iCs/>
        </w:rPr>
        <w:t xml:space="preserve">ata </w:t>
      </w:r>
      <w:r w:rsidR="00AF2E77">
        <w:rPr>
          <w:i/>
          <w:iCs/>
        </w:rPr>
        <w:t>p</w:t>
      </w:r>
      <w:r w:rsidRPr="007C0672">
        <w:rPr>
          <w:i/>
          <w:iCs/>
        </w:rPr>
        <w:t>rocessor</w:t>
      </w:r>
      <w:r>
        <w:t xml:space="preserve"> to process personal information </w:t>
      </w:r>
      <w:r w:rsidRPr="007C0672">
        <w:rPr>
          <w:i/>
          <w:iCs/>
        </w:rPr>
        <w:t>on its behalf</w:t>
      </w:r>
      <w:r w:rsidR="00F8314F">
        <w:t>.</w:t>
      </w:r>
      <w:r w:rsidRPr="004D21A9">
        <w:rPr>
          <w:rStyle w:val="FootnoteReference"/>
          <w:rFonts w:ascii="Calibri" w:hAnsi="Calibri" w:cs="Arial"/>
        </w:rPr>
        <w:footnoteReference w:id="1"/>
      </w:r>
    </w:p>
    <w:p w14:paraId="222431B0" w14:textId="77777777" w:rsidR="002B2CBA" w:rsidRDefault="002B2CBA" w:rsidP="007C0672">
      <w:pPr>
        <w:pStyle w:val="ListParagraph"/>
        <w:tabs>
          <w:tab w:val="left" w:pos="7088"/>
        </w:tabs>
        <w:spacing w:before="0" w:line="276" w:lineRule="auto"/>
        <w:ind w:left="426" w:right="-1"/>
      </w:pPr>
    </w:p>
    <w:p w14:paraId="7019B885" w14:textId="6A214F00" w:rsidR="002B2CBA" w:rsidRDefault="002B2CBA" w:rsidP="007C0672">
      <w:pPr>
        <w:pStyle w:val="ListParagraph"/>
        <w:numPr>
          <w:ilvl w:val="0"/>
          <w:numId w:val="38"/>
        </w:numPr>
        <w:tabs>
          <w:tab w:val="left" w:pos="7088"/>
        </w:tabs>
        <w:spacing w:before="0" w:line="276" w:lineRule="auto"/>
        <w:ind w:left="426" w:right="-1"/>
      </w:pPr>
      <w:r>
        <w:t>If you are acting as a joint controller, there is a legal obligation to set out your responsibilities in a joint control arrangement, under both the UK GDPR</w:t>
      </w:r>
      <w:r w:rsidR="605A1206">
        <w:t xml:space="preserve"> </w:t>
      </w:r>
      <w:r>
        <w:t>/</w:t>
      </w:r>
      <w:r w:rsidR="341DEA3A">
        <w:t xml:space="preserve"> </w:t>
      </w:r>
      <w:r>
        <w:t>Part 2 of the Data Protection Act 2018 and under Part 3 of the Data Protection Act 2018</w:t>
      </w:r>
      <w:r w:rsidR="00466E78">
        <w:t xml:space="preserve"> (DPA)</w:t>
      </w:r>
      <w:r>
        <w:t>.</w:t>
      </w:r>
    </w:p>
    <w:p w14:paraId="4A1A8B1E" w14:textId="77777777" w:rsidR="00605ACB" w:rsidRDefault="00605ACB" w:rsidP="007C0672">
      <w:pPr>
        <w:pStyle w:val="ListParagraph"/>
        <w:tabs>
          <w:tab w:val="left" w:pos="7088"/>
        </w:tabs>
        <w:spacing w:before="0" w:line="276" w:lineRule="auto"/>
        <w:ind w:left="426" w:right="-1"/>
      </w:pPr>
    </w:p>
    <w:p w14:paraId="13835401" w14:textId="5ED0DD14" w:rsidR="00605ACB" w:rsidRDefault="00605ACB" w:rsidP="007C0672">
      <w:pPr>
        <w:pStyle w:val="ListParagraph"/>
        <w:numPr>
          <w:ilvl w:val="1"/>
          <w:numId w:val="38"/>
        </w:numPr>
        <w:tabs>
          <w:tab w:val="left" w:pos="7088"/>
        </w:tabs>
        <w:spacing w:before="0" w:line="276" w:lineRule="auto"/>
        <w:ind w:left="426" w:right="-1"/>
      </w:pPr>
      <w:r>
        <w:t>The DSA defines the parameters under which the recipients agree to use the personal</w:t>
      </w:r>
      <w:r w:rsidR="0084487F">
        <w:t xml:space="preserve"> </w:t>
      </w:r>
      <w:r>
        <w:t xml:space="preserve">information that has been shared </w:t>
      </w:r>
      <w:r w:rsidR="00ED4041">
        <w:t xml:space="preserve">with them </w:t>
      </w:r>
      <w:r>
        <w:t xml:space="preserve">by the data owner. It defines roles and procedures for dealing with security incidents, and for the exercise of data subject rights. </w:t>
      </w:r>
    </w:p>
    <w:p w14:paraId="15F2A627" w14:textId="18DCF020" w:rsidR="002B2CBA" w:rsidRDefault="002B2CBA" w:rsidP="007C0672">
      <w:pPr>
        <w:pStyle w:val="ListParagraph"/>
        <w:tabs>
          <w:tab w:val="left" w:pos="7088"/>
        </w:tabs>
        <w:spacing w:before="0" w:line="276" w:lineRule="auto"/>
        <w:ind w:left="426" w:right="-1"/>
      </w:pPr>
    </w:p>
    <w:p w14:paraId="6EF4B9D0" w14:textId="05AC0BC8" w:rsidR="002B2CBA" w:rsidRDefault="002B2CBA" w:rsidP="007C0672">
      <w:pPr>
        <w:pStyle w:val="ListParagraph"/>
        <w:numPr>
          <w:ilvl w:val="0"/>
          <w:numId w:val="38"/>
        </w:numPr>
        <w:tabs>
          <w:tab w:val="left" w:pos="7088"/>
        </w:tabs>
        <w:spacing w:before="0" w:line="276" w:lineRule="auto"/>
        <w:ind w:left="426" w:right="-1"/>
      </w:pPr>
      <w:r>
        <w:t xml:space="preserve">For joint controllers, Article 26 of the UK GDPR and Section 58 of the Data Protection Act 2018 for </w:t>
      </w:r>
      <w:r w:rsidR="00787108">
        <w:t>P</w:t>
      </w:r>
      <w:r>
        <w:t xml:space="preserve">art 3 processing require you to state in the agreement which controller is the contact point for data subjects. </w:t>
      </w:r>
    </w:p>
    <w:p w14:paraId="3F44A227" w14:textId="470D8F01" w:rsidR="002A6984" w:rsidRDefault="002A6984" w:rsidP="007C0672">
      <w:pPr>
        <w:pStyle w:val="ListParagraph"/>
        <w:tabs>
          <w:tab w:val="left" w:pos="7088"/>
        </w:tabs>
        <w:spacing w:before="0" w:line="276" w:lineRule="auto"/>
        <w:ind w:left="426" w:right="-1"/>
      </w:pPr>
    </w:p>
    <w:p w14:paraId="6E33F539" w14:textId="344CBBEB" w:rsidR="002A6984" w:rsidRDefault="002A6984" w:rsidP="007C0672">
      <w:pPr>
        <w:pStyle w:val="ListParagraph"/>
        <w:numPr>
          <w:ilvl w:val="0"/>
          <w:numId w:val="38"/>
        </w:numPr>
        <w:tabs>
          <w:tab w:val="left" w:pos="7088"/>
        </w:tabs>
        <w:spacing w:before="0" w:line="276" w:lineRule="auto"/>
        <w:ind w:left="426" w:right="-1"/>
      </w:pPr>
      <w:r>
        <w:t xml:space="preserve">It is intended that the shared data will be provided to the recipient organisation in accordance with the </w:t>
      </w:r>
      <w:hyperlink r:id="rId11" w:history="1">
        <w:r w:rsidRPr="00605ACB">
          <w:rPr>
            <w:rStyle w:val="Hyperlink"/>
          </w:rPr>
          <w:t>ICO’s Data Sharing Code of Practice</w:t>
        </w:r>
      </w:hyperlink>
      <w:r w:rsidR="0084487F">
        <w:t xml:space="preserve">, </w:t>
      </w:r>
      <w:r w:rsidR="000C63DE">
        <w:t xml:space="preserve">and </w:t>
      </w:r>
      <w:r w:rsidR="00D52291">
        <w:t xml:space="preserve">with </w:t>
      </w:r>
      <w:r w:rsidR="0084487F">
        <w:t>data protection legislation</w:t>
      </w:r>
      <w:r>
        <w:t xml:space="preserve">. </w:t>
      </w:r>
      <w:r w:rsidR="0084487F">
        <w:t xml:space="preserve"> </w:t>
      </w:r>
      <w:r>
        <w:t>The DSA covers the need for routine or recurring tran</w:t>
      </w:r>
      <w:r w:rsidR="00747BDD">
        <w:t>s</w:t>
      </w:r>
      <w:r>
        <w:t>fers of information (including access) where personal data is included in the transfer/access. It will not be appropriate for all one-off transfers of personal data</w:t>
      </w:r>
      <w:r w:rsidR="0084487F">
        <w:t>.</w:t>
      </w:r>
    </w:p>
    <w:p w14:paraId="1487AF63" w14:textId="77777777" w:rsidR="003A3CE7" w:rsidRDefault="003A3CE7" w:rsidP="007C0672">
      <w:pPr>
        <w:pStyle w:val="ListParagraph"/>
        <w:tabs>
          <w:tab w:val="left" w:pos="7088"/>
        </w:tabs>
        <w:spacing w:before="0" w:line="276" w:lineRule="auto"/>
        <w:ind w:left="426" w:right="-1"/>
      </w:pPr>
    </w:p>
    <w:p w14:paraId="7ED6BB1D" w14:textId="5659AC14" w:rsidR="00747BDD" w:rsidRDefault="00747BDD" w:rsidP="007C0672">
      <w:pPr>
        <w:pStyle w:val="ListParagraph"/>
        <w:numPr>
          <w:ilvl w:val="0"/>
          <w:numId w:val="38"/>
        </w:numPr>
        <w:tabs>
          <w:tab w:val="left" w:pos="7088"/>
        </w:tabs>
        <w:spacing w:before="0" w:line="276" w:lineRule="auto"/>
        <w:ind w:left="426" w:right="-1"/>
      </w:pPr>
      <w:r>
        <w:t xml:space="preserve">The DSA should be administered by the originating </w:t>
      </w:r>
      <w:r w:rsidR="0067395A">
        <w:t>d</w:t>
      </w:r>
      <w:r>
        <w:t xml:space="preserve">ata </w:t>
      </w:r>
      <w:r w:rsidR="0067395A">
        <w:t>c</w:t>
      </w:r>
      <w:r>
        <w:t xml:space="preserve">ontroller (‘data owner’) who will monitor compliance with the DSA and review the agreement periodically. </w:t>
      </w:r>
    </w:p>
    <w:tbl>
      <w:tblPr>
        <w:tblStyle w:val="TableGrid1"/>
        <w:tblW w:w="11023" w:type="dxa"/>
        <w:tblInd w:w="0"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21"/>
        <w:gridCol w:w="7088"/>
        <w:gridCol w:w="1417"/>
      </w:tblGrid>
      <w:tr w:rsidR="009E40CA" w:rsidRPr="009E40CA" w14:paraId="59CEBD6B" w14:textId="77777777" w:rsidTr="008F2B8E">
        <w:tc>
          <w:tcPr>
            <w:tcW w:w="1097" w:type="dxa"/>
            <w:shd w:val="clear" w:color="auto" w:fill="FBE4D5"/>
          </w:tcPr>
          <w:p w14:paraId="03FFC7F9" w14:textId="77777777" w:rsidR="009E40CA" w:rsidRPr="009E40CA" w:rsidRDefault="009E40CA" w:rsidP="009E40CA">
            <w:pPr>
              <w:spacing w:before="0" w:after="0" w:line="276" w:lineRule="auto"/>
              <w:rPr>
                <w:rFonts w:cs="Arial"/>
                <w:b/>
                <w:bCs/>
                <w:color w:val="000000"/>
                <w:lang w:eastAsia="en-US"/>
              </w:rPr>
            </w:pPr>
            <w:r w:rsidRPr="009E40CA">
              <w:rPr>
                <w:rFonts w:cs="Arial"/>
                <w:b/>
                <w:bCs/>
                <w:color w:val="000000"/>
                <w:lang w:eastAsia="en-US"/>
              </w:rPr>
              <w:t>Version</w:t>
            </w:r>
          </w:p>
        </w:tc>
        <w:tc>
          <w:tcPr>
            <w:tcW w:w="1421" w:type="dxa"/>
            <w:shd w:val="clear" w:color="auto" w:fill="FBE4D5"/>
          </w:tcPr>
          <w:p w14:paraId="06A742CC" w14:textId="77777777" w:rsidR="009E40CA" w:rsidRPr="009E40CA" w:rsidRDefault="009E40CA" w:rsidP="009E40CA">
            <w:pPr>
              <w:spacing w:before="0" w:after="0" w:line="276" w:lineRule="auto"/>
              <w:rPr>
                <w:rFonts w:cs="Arial"/>
                <w:b/>
                <w:bCs/>
                <w:color w:val="000000"/>
                <w:lang w:eastAsia="en-US"/>
              </w:rPr>
            </w:pPr>
            <w:r w:rsidRPr="009E40CA">
              <w:rPr>
                <w:rFonts w:cs="Arial"/>
                <w:b/>
                <w:bCs/>
                <w:color w:val="000000"/>
                <w:lang w:eastAsia="en-US"/>
              </w:rPr>
              <w:t>Date</w:t>
            </w:r>
          </w:p>
        </w:tc>
        <w:tc>
          <w:tcPr>
            <w:tcW w:w="7088" w:type="dxa"/>
            <w:shd w:val="clear" w:color="auto" w:fill="FBE4D5"/>
          </w:tcPr>
          <w:p w14:paraId="59BA4D72" w14:textId="77777777" w:rsidR="009E40CA" w:rsidRPr="009E40CA" w:rsidRDefault="009E40CA" w:rsidP="009E40CA">
            <w:pPr>
              <w:spacing w:before="0" w:after="0" w:line="276" w:lineRule="auto"/>
              <w:rPr>
                <w:rFonts w:cs="Arial"/>
                <w:b/>
                <w:bCs/>
                <w:color w:val="000000"/>
                <w:lang w:eastAsia="en-US"/>
              </w:rPr>
            </w:pPr>
            <w:r w:rsidRPr="009E40CA">
              <w:rPr>
                <w:rFonts w:cs="Arial"/>
                <w:b/>
                <w:bCs/>
                <w:color w:val="000000"/>
                <w:lang w:eastAsia="en-US"/>
              </w:rPr>
              <w:t>Summary of changes</w:t>
            </w:r>
          </w:p>
        </w:tc>
        <w:tc>
          <w:tcPr>
            <w:tcW w:w="1417" w:type="dxa"/>
            <w:shd w:val="clear" w:color="auto" w:fill="FBE4D5"/>
          </w:tcPr>
          <w:p w14:paraId="5B39F73D" w14:textId="77777777" w:rsidR="009E40CA" w:rsidRPr="009E40CA" w:rsidRDefault="009E40CA" w:rsidP="009E40CA">
            <w:pPr>
              <w:spacing w:before="0" w:after="0" w:line="276" w:lineRule="auto"/>
              <w:rPr>
                <w:rFonts w:cs="Arial"/>
                <w:b/>
                <w:bCs/>
                <w:color w:val="000000"/>
                <w:lang w:eastAsia="en-US"/>
              </w:rPr>
            </w:pPr>
            <w:r w:rsidRPr="009E40CA">
              <w:rPr>
                <w:rFonts w:cs="Arial"/>
                <w:b/>
                <w:bCs/>
                <w:color w:val="000000"/>
                <w:lang w:eastAsia="en-US"/>
              </w:rPr>
              <w:t>Author</w:t>
            </w:r>
          </w:p>
        </w:tc>
      </w:tr>
      <w:tr w:rsidR="009E40CA" w:rsidRPr="009E40CA" w14:paraId="3F2AA57C" w14:textId="77777777" w:rsidTr="008F2B8E">
        <w:tc>
          <w:tcPr>
            <w:tcW w:w="1097" w:type="dxa"/>
          </w:tcPr>
          <w:p w14:paraId="6B459F0A" w14:textId="77777777" w:rsidR="009E40CA" w:rsidRPr="009E40CA" w:rsidRDefault="009E40CA" w:rsidP="009E40CA">
            <w:pPr>
              <w:spacing w:before="0" w:after="0" w:line="276" w:lineRule="auto"/>
              <w:rPr>
                <w:rFonts w:cs="Arial"/>
                <w:color w:val="000000"/>
                <w:sz w:val="22"/>
                <w:szCs w:val="22"/>
                <w:lang w:eastAsia="en-US"/>
              </w:rPr>
            </w:pPr>
            <w:r w:rsidRPr="009E40CA">
              <w:rPr>
                <w:rFonts w:cs="Arial"/>
                <w:color w:val="000000"/>
                <w:sz w:val="22"/>
                <w:szCs w:val="22"/>
                <w:lang w:eastAsia="en-US"/>
              </w:rPr>
              <w:t>V1.0</w:t>
            </w:r>
          </w:p>
        </w:tc>
        <w:tc>
          <w:tcPr>
            <w:tcW w:w="1421" w:type="dxa"/>
          </w:tcPr>
          <w:p w14:paraId="68F3356C" w14:textId="3D531876" w:rsidR="009E40CA" w:rsidRPr="009E40CA" w:rsidRDefault="00E07D8C" w:rsidP="009E40CA">
            <w:pPr>
              <w:spacing w:before="0" w:after="0" w:line="276" w:lineRule="auto"/>
              <w:rPr>
                <w:rFonts w:cs="Arial"/>
                <w:color w:val="000000"/>
                <w:sz w:val="22"/>
                <w:szCs w:val="22"/>
                <w:lang w:eastAsia="en-US"/>
              </w:rPr>
            </w:pPr>
            <w:r w:rsidRPr="00C02FF8">
              <w:rPr>
                <w:rFonts w:cs="Arial"/>
                <w:color w:val="000000"/>
                <w:sz w:val="22"/>
                <w:szCs w:val="22"/>
                <w:lang w:eastAsia="en-US"/>
              </w:rPr>
              <w:t>Sep 2019</w:t>
            </w:r>
          </w:p>
        </w:tc>
        <w:tc>
          <w:tcPr>
            <w:tcW w:w="7088" w:type="dxa"/>
          </w:tcPr>
          <w:p w14:paraId="55555490" w14:textId="77777777" w:rsidR="009E40CA" w:rsidRPr="009E40CA" w:rsidRDefault="009E40CA" w:rsidP="009E40CA">
            <w:pPr>
              <w:spacing w:before="0" w:after="0" w:line="276" w:lineRule="auto"/>
              <w:rPr>
                <w:rFonts w:cs="Arial"/>
                <w:color w:val="000000"/>
                <w:sz w:val="22"/>
                <w:szCs w:val="22"/>
                <w:lang w:eastAsia="en-US"/>
              </w:rPr>
            </w:pPr>
            <w:r w:rsidRPr="009E40CA">
              <w:rPr>
                <w:rFonts w:cs="Arial"/>
                <w:color w:val="000000"/>
                <w:sz w:val="22"/>
                <w:szCs w:val="22"/>
                <w:lang w:eastAsia="en-US"/>
              </w:rPr>
              <w:t>Initial</w:t>
            </w:r>
          </w:p>
        </w:tc>
        <w:tc>
          <w:tcPr>
            <w:tcW w:w="1417" w:type="dxa"/>
          </w:tcPr>
          <w:p w14:paraId="4599FA78" w14:textId="77777777" w:rsidR="009E40CA" w:rsidRPr="009E40CA" w:rsidRDefault="009E40CA" w:rsidP="009E40CA">
            <w:pPr>
              <w:spacing w:before="0" w:after="0" w:line="276" w:lineRule="auto"/>
              <w:rPr>
                <w:rFonts w:cs="Arial"/>
                <w:color w:val="000000"/>
                <w:sz w:val="22"/>
                <w:szCs w:val="22"/>
                <w:lang w:eastAsia="en-US"/>
              </w:rPr>
            </w:pPr>
            <w:r w:rsidRPr="009E40CA">
              <w:rPr>
                <w:rFonts w:cs="Arial"/>
                <w:color w:val="000000"/>
                <w:sz w:val="22"/>
                <w:szCs w:val="22"/>
                <w:lang w:eastAsia="en-US"/>
              </w:rPr>
              <w:t>One West</w:t>
            </w:r>
          </w:p>
        </w:tc>
      </w:tr>
      <w:tr w:rsidR="009E40CA" w:rsidRPr="009E40CA" w14:paraId="4CDDAF33" w14:textId="77777777" w:rsidTr="008F2B8E">
        <w:tc>
          <w:tcPr>
            <w:tcW w:w="1097" w:type="dxa"/>
          </w:tcPr>
          <w:p w14:paraId="621B625B" w14:textId="77777777" w:rsidR="009E40CA" w:rsidRPr="009E40CA" w:rsidRDefault="009E40CA" w:rsidP="009E40CA">
            <w:pPr>
              <w:spacing w:before="0" w:after="0" w:line="276" w:lineRule="auto"/>
              <w:rPr>
                <w:rFonts w:cs="Arial"/>
                <w:color w:val="000000"/>
                <w:sz w:val="22"/>
                <w:szCs w:val="22"/>
                <w:lang w:eastAsia="en-US"/>
              </w:rPr>
            </w:pPr>
            <w:r w:rsidRPr="009E40CA">
              <w:rPr>
                <w:rFonts w:cs="Arial"/>
                <w:color w:val="000000"/>
                <w:sz w:val="22"/>
                <w:szCs w:val="22"/>
                <w:lang w:eastAsia="en-US"/>
              </w:rPr>
              <w:t>V1.1</w:t>
            </w:r>
          </w:p>
        </w:tc>
        <w:tc>
          <w:tcPr>
            <w:tcW w:w="1421" w:type="dxa"/>
          </w:tcPr>
          <w:p w14:paraId="4F9934DE" w14:textId="7760AAB3" w:rsidR="009E40CA" w:rsidRPr="009E40CA" w:rsidRDefault="003E5BF0" w:rsidP="009E40CA">
            <w:pPr>
              <w:spacing w:before="0" w:after="0" w:line="276" w:lineRule="auto"/>
              <w:rPr>
                <w:rFonts w:cs="Arial"/>
                <w:color w:val="000000"/>
                <w:sz w:val="22"/>
                <w:szCs w:val="22"/>
                <w:lang w:eastAsia="en-US"/>
              </w:rPr>
            </w:pPr>
            <w:r w:rsidRPr="00C02FF8">
              <w:rPr>
                <w:rFonts w:cs="Arial"/>
                <w:color w:val="000000"/>
                <w:sz w:val="22"/>
                <w:szCs w:val="22"/>
                <w:lang w:eastAsia="en-US"/>
              </w:rPr>
              <w:t>Aug</w:t>
            </w:r>
            <w:r w:rsidR="009E40CA" w:rsidRPr="009E40CA">
              <w:rPr>
                <w:rFonts w:cs="Arial"/>
                <w:color w:val="000000"/>
                <w:sz w:val="22"/>
                <w:szCs w:val="22"/>
                <w:lang w:eastAsia="en-US"/>
              </w:rPr>
              <w:t xml:space="preserve"> 202</w:t>
            </w:r>
            <w:r w:rsidRPr="00C02FF8">
              <w:rPr>
                <w:rFonts w:cs="Arial"/>
                <w:color w:val="000000"/>
                <w:sz w:val="22"/>
                <w:szCs w:val="22"/>
                <w:lang w:eastAsia="en-US"/>
              </w:rPr>
              <w:t>1</w:t>
            </w:r>
          </w:p>
        </w:tc>
        <w:tc>
          <w:tcPr>
            <w:tcW w:w="7088" w:type="dxa"/>
          </w:tcPr>
          <w:p w14:paraId="438E137F" w14:textId="23CACAAB" w:rsidR="009E40CA" w:rsidRPr="009E40CA" w:rsidRDefault="005451DF" w:rsidP="009E40CA">
            <w:pPr>
              <w:spacing w:before="0" w:after="0" w:line="276" w:lineRule="auto"/>
              <w:rPr>
                <w:rFonts w:cs="Arial"/>
                <w:color w:val="000000"/>
                <w:sz w:val="22"/>
                <w:szCs w:val="22"/>
                <w:lang w:eastAsia="en-US"/>
              </w:rPr>
            </w:pPr>
            <w:r w:rsidRPr="00C02FF8">
              <w:rPr>
                <w:rFonts w:eastAsia="Times New Roman" w:cs="Arial"/>
                <w:sz w:val="22"/>
                <w:szCs w:val="22"/>
                <w:lang w:val="en-US" w:eastAsia="en-US"/>
              </w:rPr>
              <w:t>Reference to specific standards for the destruction of paper records removed and changed to "Data Controller's policies".</w:t>
            </w:r>
          </w:p>
        </w:tc>
        <w:tc>
          <w:tcPr>
            <w:tcW w:w="1417" w:type="dxa"/>
          </w:tcPr>
          <w:p w14:paraId="3C8EC9BA" w14:textId="77777777" w:rsidR="009E40CA" w:rsidRPr="009E40CA" w:rsidRDefault="009E40CA" w:rsidP="009E40CA">
            <w:pPr>
              <w:spacing w:before="0" w:after="0" w:line="276" w:lineRule="auto"/>
              <w:rPr>
                <w:rFonts w:cs="Arial"/>
                <w:color w:val="000000"/>
                <w:sz w:val="22"/>
                <w:szCs w:val="22"/>
                <w:lang w:eastAsia="en-US"/>
              </w:rPr>
            </w:pPr>
            <w:r w:rsidRPr="009E40CA">
              <w:rPr>
                <w:rFonts w:cs="Arial"/>
                <w:color w:val="000000"/>
                <w:sz w:val="22"/>
                <w:szCs w:val="22"/>
                <w:lang w:eastAsia="en-US"/>
              </w:rPr>
              <w:t>One West</w:t>
            </w:r>
          </w:p>
        </w:tc>
      </w:tr>
      <w:tr w:rsidR="009E40CA" w:rsidRPr="009E40CA" w14:paraId="664E1DFC" w14:textId="77777777" w:rsidTr="008F2B8E">
        <w:tc>
          <w:tcPr>
            <w:tcW w:w="1097" w:type="dxa"/>
          </w:tcPr>
          <w:p w14:paraId="6F970E11" w14:textId="77777777" w:rsidR="009E40CA" w:rsidRPr="009E40CA" w:rsidRDefault="009E40CA" w:rsidP="009E40CA">
            <w:pPr>
              <w:spacing w:before="0" w:after="0" w:line="276" w:lineRule="auto"/>
              <w:rPr>
                <w:rFonts w:cs="Arial"/>
                <w:color w:val="000000"/>
                <w:sz w:val="22"/>
                <w:szCs w:val="22"/>
                <w:lang w:eastAsia="en-US"/>
              </w:rPr>
            </w:pPr>
            <w:r w:rsidRPr="009E40CA">
              <w:rPr>
                <w:rFonts w:cs="Arial"/>
                <w:color w:val="000000"/>
                <w:sz w:val="22"/>
                <w:szCs w:val="22"/>
                <w:lang w:eastAsia="en-US"/>
              </w:rPr>
              <w:t>V2.0</w:t>
            </w:r>
          </w:p>
        </w:tc>
        <w:tc>
          <w:tcPr>
            <w:tcW w:w="1421" w:type="dxa"/>
          </w:tcPr>
          <w:p w14:paraId="11039A84" w14:textId="77777777" w:rsidR="009E40CA" w:rsidRPr="009E40CA" w:rsidRDefault="009E40CA" w:rsidP="009E40CA">
            <w:pPr>
              <w:spacing w:before="0" w:after="0" w:line="276" w:lineRule="auto"/>
              <w:rPr>
                <w:rFonts w:cs="Arial"/>
                <w:color w:val="000000"/>
                <w:sz w:val="22"/>
                <w:szCs w:val="22"/>
                <w:lang w:eastAsia="en-US"/>
              </w:rPr>
            </w:pPr>
            <w:r w:rsidRPr="009E40CA">
              <w:rPr>
                <w:rFonts w:cs="Arial"/>
                <w:color w:val="000000"/>
                <w:sz w:val="22"/>
                <w:szCs w:val="22"/>
                <w:lang w:eastAsia="en-US"/>
              </w:rPr>
              <w:t>Aug 2025</w:t>
            </w:r>
          </w:p>
        </w:tc>
        <w:tc>
          <w:tcPr>
            <w:tcW w:w="7088" w:type="dxa"/>
          </w:tcPr>
          <w:p w14:paraId="524B62A3" w14:textId="4C2B8CD9" w:rsidR="009E40CA" w:rsidRPr="009E40CA" w:rsidRDefault="009E40CA" w:rsidP="009E40CA">
            <w:pPr>
              <w:spacing w:before="0" w:after="0" w:line="276" w:lineRule="auto"/>
              <w:rPr>
                <w:rFonts w:eastAsia="Times New Roman" w:cs="Arial"/>
                <w:sz w:val="22"/>
                <w:szCs w:val="22"/>
                <w:lang w:val="en-US" w:eastAsia="en-US"/>
              </w:rPr>
            </w:pPr>
            <w:r w:rsidRPr="009E40CA">
              <w:rPr>
                <w:rFonts w:eastAsia="Times New Roman" w:cs="Arial"/>
                <w:sz w:val="22"/>
                <w:szCs w:val="22"/>
                <w:lang w:val="en-US" w:eastAsia="en-US"/>
              </w:rPr>
              <w:t>Restructured to include a separate guidance document</w:t>
            </w:r>
            <w:r w:rsidR="00C02FF8" w:rsidRPr="00C02FF8">
              <w:rPr>
                <w:rFonts w:eastAsia="Times New Roman" w:cs="Arial"/>
                <w:sz w:val="22"/>
                <w:szCs w:val="22"/>
                <w:lang w:val="en-US" w:eastAsia="en-US"/>
              </w:rPr>
              <w:t xml:space="preserve">. </w:t>
            </w:r>
            <w:r w:rsidRPr="009E40CA">
              <w:rPr>
                <w:rFonts w:eastAsia="Times New Roman" w:cs="Arial"/>
                <w:sz w:val="22"/>
                <w:szCs w:val="22"/>
                <w:lang w:val="en-US" w:eastAsia="en-US"/>
              </w:rPr>
              <w:t>Amended to reflect changes to the UK GDPR and DPA 2018 by the Data (Use and Access) Act 2025.</w:t>
            </w:r>
          </w:p>
        </w:tc>
        <w:tc>
          <w:tcPr>
            <w:tcW w:w="1417" w:type="dxa"/>
          </w:tcPr>
          <w:p w14:paraId="3113F942" w14:textId="77777777" w:rsidR="009E40CA" w:rsidRPr="009E40CA" w:rsidRDefault="009E40CA" w:rsidP="009E40CA">
            <w:pPr>
              <w:spacing w:before="0" w:after="0" w:line="276" w:lineRule="auto"/>
              <w:rPr>
                <w:rFonts w:cs="Arial"/>
                <w:color w:val="000000"/>
                <w:sz w:val="22"/>
                <w:szCs w:val="22"/>
                <w:lang w:eastAsia="en-US"/>
              </w:rPr>
            </w:pPr>
            <w:r w:rsidRPr="009E40CA">
              <w:rPr>
                <w:rFonts w:cs="Arial"/>
                <w:color w:val="000000"/>
                <w:sz w:val="22"/>
                <w:szCs w:val="22"/>
                <w:lang w:eastAsia="en-US"/>
              </w:rPr>
              <w:t>One West</w:t>
            </w:r>
          </w:p>
        </w:tc>
      </w:tr>
    </w:tbl>
    <w:p w14:paraId="4023AD82" w14:textId="77777777" w:rsidR="00A7032B" w:rsidRDefault="00A7032B" w:rsidP="00D53720">
      <w:pPr>
        <w:spacing w:before="0" w:after="0"/>
        <w:rPr>
          <w:rFonts w:cs="Arial"/>
          <w:b/>
          <w:bCs/>
          <w:color w:val="ED7D31" w:themeColor="accent2"/>
          <w:sz w:val="32"/>
          <w:szCs w:val="32"/>
        </w:rPr>
      </w:pPr>
    </w:p>
    <w:p w14:paraId="51907A61" w14:textId="2814C704" w:rsidR="00747BDD" w:rsidRPr="007C0672" w:rsidRDefault="00DC545E" w:rsidP="00D53720">
      <w:pPr>
        <w:spacing w:before="0" w:after="0"/>
        <w:rPr>
          <w:rFonts w:cs="Arial"/>
          <w:b/>
          <w:bCs/>
          <w:color w:val="ED7D31" w:themeColor="accent2"/>
          <w:sz w:val="32"/>
          <w:szCs w:val="32"/>
        </w:rPr>
      </w:pPr>
      <w:r w:rsidRPr="007C0672">
        <w:rPr>
          <w:rFonts w:cs="Arial"/>
          <w:b/>
          <w:bCs/>
          <w:color w:val="ED7D31" w:themeColor="accent2"/>
          <w:sz w:val="32"/>
          <w:szCs w:val="32"/>
        </w:rPr>
        <w:lastRenderedPageBreak/>
        <w:t>Data</w:t>
      </w:r>
      <w:r w:rsidR="00747BDD" w:rsidRPr="007C0672">
        <w:rPr>
          <w:rFonts w:cs="Arial"/>
          <w:b/>
          <w:bCs/>
          <w:color w:val="ED7D31" w:themeColor="accent2"/>
          <w:sz w:val="32"/>
          <w:szCs w:val="32"/>
        </w:rPr>
        <w:t xml:space="preserve"> Sharing Agreement</w:t>
      </w:r>
      <w:r w:rsidR="00F45028" w:rsidRPr="007C0672">
        <w:rPr>
          <w:rFonts w:cs="Arial"/>
          <w:b/>
          <w:bCs/>
          <w:color w:val="ED7D31" w:themeColor="accent2"/>
          <w:sz w:val="32"/>
          <w:szCs w:val="32"/>
        </w:rPr>
        <w:t xml:space="preserve"> </w:t>
      </w:r>
      <w:r w:rsidR="00506110">
        <w:rPr>
          <w:rFonts w:cs="Arial"/>
          <w:b/>
          <w:bCs/>
          <w:color w:val="ED7D31" w:themeColor="accent2"/>
          <w:sz w:val="32"/>
          <w:szCs w:val="32"/>
        </w:rPr>
        <w:t>(DSA)</w:t>
      </w:r>
      <w:r w:rsidR="00BE662C">
        <w:rPr>
          <w:rFonts w:cs="Arial"/>
          <w:b/>
          <w:bCs/>
          <w:color w:val="ED7D31" w:themeColor="accent2"/>
          <w:sz w:val="32"/>
          <w:szCs w:val="32"/>
        </w:rPr>
        <w:t xml:space="preserve"> Template</w:t>
      </w:r>
    </w:p>
    <w:p w14:paraId="3E731ABB" w14:textId="77777777" w:rsidR="00747BDD" w:rsidRDefault="00747BDD" w:rsidP="00D53720">
      <w:pPr>
        <w:spacing w:before="0" w:after="0"/>
        <w:rPr>
          <w:rFonts w:cs="Arial"/>
        </w:rPr>
      </w:pPr>
    </w:p>
    <w:p w14:paraId="16719CD3" w14:textId="77777777" w:rsidR="00506110" w:rsidRDefault="00506110" w:rsidP="00D53720">
      <w:pPr>
        <w:spacing w:before="0" w:after="0"/>
        <w:rPr>
          <w:rFonts w:cs="Arial"/>
        </w:rPr>
      </w:pPr>
    </w:p>
    <w:p w14:paraId="5C9508EA" w14:textId="77777777" w:rsidR="00506110" w:rsidRDefault="00506110" w:rsidP="00506110">
      <w:pPr>
        <w:tabs>
          <w:tab w:val="num" w:pos="720"/>
        </w:tabs>
        <w:spacing w:before="0" w:after="120"/>
        <w:rPr>
          <w:b/>
          <w:bCs/>
          <w:color w:val="ED6800"/>
          <w:sz w:val="28"/>
          <w:szCs w:val="28"/>
        </w:rPr>
      </w:pPr>
      <w:r>
        <w:rPr>
          <w:b/>
          <w:bCs/>
          <w:color w:val="ED6800"/>
          <w:sz w:val="28"/>
          <w:szCs w:val="28"/>
        </w:rPr>
        <w:t>DSA Data Sharing Principles</w:t>
      </w:r>
    </w:p>
    <w:p w14:paraId="5C83D5D8" w14:textId="77777777" w:rsidR="00506110" w:rsidRPr="00747BDD" w:rsidRDefault="00506110" w:rsidP="00506110">
      <w:pPr>
        <w:tabs>
          <w:tab w:val="num" w:pos="720"/>
        </w:tabs>
        <w:spacing w:before="0" w:after="120"/>
        <w:rPr>
          <w:b/>
          <w:bCs/>
        </w:rPr>
      </w:pPr>
      <w:r>
        <w:rPr>
          <w:b/>
          <w:bCs/>
        </w:rPr>
        <w:t xml:space="preserve">The principles underpinning this Data Sharing Agreement are that: </w:t>
      </w:r>
    </w:p>
    <w:p w14:paraId="48AF9B55" w14:textId="77777777" w:rsidR="00506110" w:rsidRPr="00CE449F" w:rsidRDefault="00506110" w:rsidP="00506110">
      <w:pPr>
        <w:numPr>
          <w:ilvl w:val="0"/>
          <w:numId w:val="37"/>
        </w:numPr>
        <w:suppressAutoHyphens/>
        <w:autoSpaceDN w:val="0"/>
        <w:spacing w:before="0" w:after="160" w:line="276" w:lineRule="auto"/>
        <w:textAlignment w:val="baseline"/>
        <w:rPr>
          <w:rFonts w:cs="Arial"/>
        </w:rPr>
      </w:pPr>
      <w:r w:rsidRPr="7A6805E7">
        <w:rPr>
          <w:rFonts w:cs="Arial"/>
        </w:rPr>
        <w:t xml:space="preserve">Data shall be processed in accordance with the principles under Article 5 of the </w:t>
      </w:r>
      <w:r>
        <w:rPr>
          <w:rFonts w:cs="Arial"/>
        </w:rPr>
        <w:t xml:space="preserve">UK </w:t>
      </w:r>
      <w:r w:rsidRPr="7A6805E7">
        <w:rPr>
          <w:rFonts w:cs="Arial"/>
        </w:rPr>
        <w:t>GDPR, underlying the lawful processing of personal data.</w:t>
      </w:r>
    </w:p>
    <w:p w14:paraId="13E6D9E2" w14:textId="77777777" w:rsidR="00506110" w:rsidRPr="00CE449F" w:rsidRDefault="00506110" w:rsidP="00506110">
      <w:pPr>
        <w:numPr>
          <w:ilvl w:val="0"/>
          <w:numId w:val="37"/>
        </w:numPr>
        <w:suppressAutoHyphens/>
        <w:autoSpaceDN w:val="0"/>
        <w:spacing w:before="0" w:after="160" w:line="276" w:lineRule="auto"/>
        <w:textAlignment w:val="baseline"/>
        <w:rPr>
          <w:rFonts w:cs="Arial"/>
        </w:rPr>
      </w:pPr>
      <w:r w:rsidRPr="00CE449F">
        <w:rPr>
          <w:rFonts w:cs="Arial"/>
        </w:rPr>
        <w:t>The shared data shall only be used for the purposes agreed as defined within the DSA and shall not be used for any other purpose unless required by another law.</w:t>
      </w:r>
    </w:p>
    <w:p w14:paraId="1A4169F4" w14:textId="77777777" w:rsidR="00506110" w:rsidRPr="00CE449F" w:rsidRDefault="00506110" w:rsidP="00506110">
      <w:pPr>
        <w:numPr>
          <w:ilvl w:val="0"/>
          <w:numId w:val="37"/>
        </w:numPr>
        <w:suppressAutoHyphens/>
        <w:autoSpaceDN w:val="0"/>
        <w:spacing w:before="0" w:after="160" w:line="276" w:lineRule="auto"/>
        <w:textAlignment w:val="baseline"/>
        <w:rPr>
          <w:rFonts w:cs="Arial"/>
        </w:rPr>
      </w:pPr>
      <w:r w:rsidRPr="7A6805E7">
        <w:rPr>
          <w:rFonts w:cs="Arial"/>
        </w:rPr>
        <w:t xml:space="preserve">The shared data will be provided to the recipient organisation in accordance with the </w:t>
      </w:r>
      <w:hyperlink r:id="rId12" w:history="1">
        <w:r w:rsidRPr="006B28D1">
          <w:rPr>
            <w:rStyle w:val="Hyperlink"/>
            <w:rFonts w:cs="Arial"/>
          </w:rPr>
          <w:t>ICO’s Data Sharing Code of Practice</w:t>
        </w:r>
      </w:hyperlink>
      <w:r w:rsidRPr="7A6805E7">
        <w:rPr>
          <w:rFonts w:cs="Arial"/>
        </w:rPr>
        <w:t xml:space="preserve"> and the </w:t>
      </w:r>
      <w:r>
        <w:rPr>
          <w:rFonts w:cs="Arial"/>
        </w:rPr>
        <w:t xml:space="preserve">UK </w:t>
      </w:r>
      <w:r w:rsidRPr="7A6805E7">
        <w:rPr>
          <w:rFonts w:cs="Arial"/>
        </w:rPr>
        <w:t xml:space="preserve">GDPR and as detailed within this agreement. The shared data will be processed in accordance with the </w:t>
      </w:r>
      <w:r>
        <w:rPr>
          <w:rFonts w:cs="Arial"/>
        </w:rPr>
        <w:t xml:space="preserve">UK </w:t>
      </w:r>
      <w:r w:rsidRPr="7A6805E7">
        <w:rPr>
          <w:rFonts w:cs="Arial"/>
        </w:rPr>
        <w:t>GDPR and the DPA</w:t>
      </w:r>
      <w:r>
        <w:rPr>
          <w:rFonts w:cs="Arial"/>
        </w:rPr>
        <w:t xml:space="preserve"> 2018</w:t>
      </w:r>
      <w:r w:rsidRPr="7A6805E7">
        <w:rPr>
          <w:rFonts w:cs="Arial"/>
        </w:rPr>
        <w:t xml:space="preserve">. </w:t>
      </w:r>
    </w:p>
    <w:p w14:paraId="5A8A679E" w14:textId="77777777" w:rsidR="00506110" w:rsidRDefault="00506110" w:rsidP="00506110">
      <w:pPr>
        <w:numPr>
          <w:ilvl w:val="0"/>
          <w:numId w:val="37"/>
        </w:numPr>
        <w:suppressAutoHyphens/>
        <w:autoSpaceDN w:val="0"/>
        <w:spacing w:before="0" w:after="160" w:line="276" w:lineRule="auto"/>
        <w:textAlignment w:val="baseline"/>
        <w:rPr>
          <w:rFonts w:cs="Arial"/>
        </w:rPr>
      </w:pPr>
      <w:r w:rsidRPr="00CE449F">
        <w:rPr>
          <w:rFonts w:cs="Arial"/>
        </w:rPr>
        <w:t>The shared data will be supplied to the recipient organisation in a secure manner for example by encrypted email attachment. Details to be included within the DSA.</w:t>
      </w:r>
    </w:p>
    <w:p w14:paraId="53D3531B" w14:textId="77777777" w:rsidR="00506110" w:rsidRDefault="00506110" w:rsidP="00D53720">
      <w:pPr>
        <w:spacing w:before="0" w:after="0"/>
        <w:rPr>
          <w:rFonts w:cs="Arial"/>
        </w:rPr>
      </w:pPr>
    </w:p>
    <w:p w14:paraId="519C1865" w14:textId="5F79843F" w:rsidR="00190372" w:rsidRPr="00B47FED" w:rsidRDefault="00190372" w:rsidP="007C0672">
      <w:pPr>
        <w:spacing w:before="0" w:after="0" w:line="276" w:lineRule="auto"/>
        <w:rPr>
          <w:rFonts w:cs="Arial"/>
        </w:rPr>
      </w:pPr>
      <w:r w:rsidRPr="00B47FED">
        <w:rPr>
          <w:rFonts w:cs="Arial"/>
        </w:rPr>
        <w:t>The representatives signing this agreement accept that the procedures laid down in this document provide a secure framework for the sharing of information between their organisations in a manner that is compliant with their statutory and professional responsibilities.</w:t>
      </w:r>
    </w:p>
    <w:p w14:paraId="2527CE2E" w14:textId="77777777" w:rsidR="00BD3EF6" w:rsidRPr="00B47FED" w:rsidRDefault="00BD3EF6" w:rsidP="007C0672">
      <w:pPr>
        <w:spacing w:before="0" w:after="0" w:line="276" w:lineRule="auto"/>
        <w:rPr>
          <w:rFonts w:cs="Arial"/>
        </w:rPr>
      </w:pPr>
    </w:p>
    <w:p w14:paraId="6C60BA5F" w14:textId="77777777" w:rsidR="00190372" w:rsidRPr="00B47FED" w:rsidRDefault="00190372" w:rsidP="007C0672">
      <w:pPr>
        <w:spacing w:before="0" w:after="0" w:line="276" w:lineRule="auto"/>
        <w:rPr>
          <w:rFonts w:cs="Arial"/>
        </w:rPr>
      </w:pPr>
      <w:r w:rsidRPr="00B47FED">
        <w:rPr>
          <w:rFonts w:cs="Arial"/>
        </w:rPr>
        <w:t>As such they undertake to:</w:t>
      </w:r>
    </w:p>
    <w:p w14:paraId="55DACCFD" w14:textId="6E7D6EAA" w:rsidR="00190372" w:rsidRPr="00B47FED" w:rsidRDefault="00190372" w:rsidP="007C0672">
      <w:pPr>
        <w:pStyle w:val="ListParagraph"/>
        <w:numPr>
          <w:ilvl w:val="0"/>
          <w:numId w:val="23"/>
        </w:numPr>
        <w:spacing w:before="120" w:after="0" w:line="276" w:lineRule="auto"/>
        <w:ind w:left="714" w:hanging="357"/>
        <w:contextualSpacing w:val="0"/>
        <w:rPr>
          <w:rFonts w:cs="Arial"/>
        </w:rPr>
      </w:pPr>
      <w:r w:rsidRPr="00B47FED">
        <w:rPr>
          <w:rFonts w:cs="Arial"/>
        </w:rPr>
        <w:t>Implement and adhere to the procedures and structures set out in this agreement</w:t>
      </w:r>
      <w:r w:rsidR="00C2021E">
        <w:rPr>
          <w:rFonts w:cs="Arial"/>
        </w:rPr>
        <w:t>.</w:t>
      </w:r>
    </w:p>
    <w:p w14:paraId="45F6F720" w14:textId="7590BC08" w:rsidR="00190372" w:rsidRPr="00B47FED" w:rsidRDefault="00190372" w:rsidP="007C0672">
      <w:pPr>
        <w:pStyle w:val="ListParagraph"/>
        <w:numPr>
          <w:ilvl w:val="0"/>
          <w:numId w:val="23"/>
        </w:numPr>
        <w:spacing w:before="120" w:after="0" w:line="276" w:lineRule="auto"/>
        <w:ind w:left="714" w:hanging="357"/>
        <w:contextualSpacing w:val="0"/>
        <w:rPr>
          <w:rFonts w:cs="Arial"/>
        </w:rPr>
      </w:pPr>
      <w:r w:rsidRPr="00B47FED">
        <w:rPr>
          <w:rFonts w:cs="Arial"/>
        </w:rPr>
        <w:t>Ensure that where these procedures are complied with, then no restriction will be placed on the sharing of information other than those specified within this agreement</w:t>
      </w:r>
      <w:r w:rsidR="00C2021E">
        <w:rPr>
          <w:rFonts w:cs="Arial"/>
        </w:rPr>
        <w:t>.</w:t>
      </w:r>
    </w:p>
    <w:p w14:paraId="2E737213" w14:textId="5BF78CB0" w:rsidR="00190372" w:rsidRPr="00B47FED" w:rsidRDefault="00190372" w:rsidP="007C0672">
      <w:pPr>
        <w:pStyle w:val="ListParagraph"/>
        <w:numPr>
          <w:ilvl w:val="0"/>
          <w:numId w:val="23"/>
        </w:numPr>
        <w:spacing w:before="120" w:after="0" w:line="276" w:lineRule="auto"/>
        <w:ind w:left="714" w:hanging="357"/>
        <w:contextualSpacing w:val="0"/>
        <w:rPr>
          <w:rFonts w:cs="Arial"/>
        </w:rPr>
      </w:pPr>
      <w:r w:rsidRPr="7A6805E7">
        <w:rPr>
          <w:rFonts w:cs="Arial"/>
        </w:rPr>
        <w:t xml:space="preserve">Treat this document as “live” and subject to regular review and update in the first two years of the </w:t>
      </w:r>
      <w:r w:rsidR="701B5CC2" w:rsidRPr="7A6805E7">
        <w:rPr>
          <w:rFonts w:cs="Arial"/>
        </w:rPr>
        <w:t xml:space="preserve">agreement </w:t>
      </w:r>
      <w:r w:rsidRPr="7A6805E7">
        <w:rPr>
          <w:rFonts w:cs="Arial"/>
        </w:rPr>
        <w:t>due to the nature and complexity of the information flows between each organisation</w:t>
      </w:r>
      <w:r w:rsidR="00C2021E">
        <w:rPr>
          <w:rFonts w:cs="Arial"/>
        </w:rPr>
        <w:t>.</w:t>
      </w:r>
    </w:p>
    <w:p w14:paraId="1DEC0883" w14:textId="248BCEFD" w:rsidR="00190372" w:rsidRPr="00B47FED" w:rsidRDefault="00190372" w:rsidP="007C0672">
      <w:pPr>
        <w:pStyle w:val="ListParagraph"/>
        <w:numPr>
          <w:ilvl w:val="0"/>
          <w:numId w:val="23"/>
        </w:numPr>
        <w:spacing w:before="120" w:after="0" w:line="276" w:lineRule="auto"/>
        <w:ind w:left="714" w:hanging="357"/>
        <w:contextualSpacing w:val="0"/>
        <w:rPr>
          <w:rFonts w:cs="Arial"/>
        </w:rPr>
      </w:pPr>
      <w:r w:rsidRPr="00B47FED">
        <w:rPr>
          <w:rFonts w:cs="Arial"/>
        </w:rPr>
        <w:t>Engage in a review of this agreement with partners at least annually</w:t>
      </w:r>
      <w:r w:rsidR="00C2021E">
        <w:rPr>
          <w:rFonts w:cs="Arial"/>
        </w:rPr>
        <w:t>.</w:t>
      </w:r>
    </w:p>
    <w:p w14:paraId="1BB15242" w14:textId="77777777" w:rsidR="00BD3EF6" w:rsidRPr="00B47FED" w:rsidRDefault="00BD3EF6" w:rsidP="00D53720">
      <w:pPr>
        <w:spacing w:before="0" w:after="0"/>
        <w:rPr>
          <w:rFonts w:cs="Arial"/>
          <w:b/>
        </w:rPr>
      </w:pPr>
    </w:p>
    <w:p w14:paraId="030F599E" w14:textId="0CFC322E" w:rsidR="00190372" w:rsidRDefault="00190372" w:rsidP="00D53720">
      <w:pPr>
        <w:spacing w:before="0" w:after="0"/>
        <w:rPr>
          <w:rFonts w:cs="Arial"/>
          <w:b/>
        </w:rPr>
      </w:pPr>
      <w:r w:rsidRPr="00B47FED">
        <w:rPr>
          <w:rFonts w:cs="Arial"/>
          <w:b/>
        </w:rPr>
        <w:t xml:space="preserve">We, the undersigned, agree as representatives of the organisations below that we will adopt and adhere to this </w:t>
      </w:r>
      <w:r w:rsidR="00344365">
        <w:rPr>
          <w:rFonts w:cs="Arial"/>
          <w:b/>
        </w:rPr>
        <w:t>D</w:t>
      </w:r>
      <w:r w:rsidR="00DC545E">
        <w:rPr>
          <w:rFonts w:cs="Arial"/>
          <w:b/>
        </w:rPr>
        <w:t>ata</w:t>
      </w:r>
      <w:r w:rsidRPr="00B47FED">
        <w:rPr>
          <w:rFonts w:cs="Arial"/>
          <w:b/>
        </w:rPr>
        <w:t xml:space="preserve"> </w:t>
      </w:r>
      <w:r w:rsidR="00344365">
        <w:rPr>
          <w:rFonts w:cs="Arial"/>
          <w:b/>
        </w:rPr>
        <w:t>S</w:t>
      </w:r>
      <w:r w:rsidRPr="00B47FED">
        <w:rPr>
          <w:rFonts w:cs="Arial"/>
          <w:b/>
        </w:rPr>
        <w:t xml:space="preserve">haring </w:t>
      </w:r>
      <w:r w:rsidR="00344365">
        <w:rPr>
          <w:rFonts w:cs="Arial"/>
          <w:b/>
        </w:rPr>
        <w:t>A</w:t>
      </w:r>
      <w:r w:rsidRPr="00B47FED">
        <w:rPr>
          <w:rFonts w:cs="Arial"/>
          <w:b/>
        </w:rPr>
        <w:t>greement.</w:t>
      </w:r>
    </w:p>
    <w:p w14:paraId="6BF42A78" w14:textId="3759481B" w:rsidR="00B47FED" w:rsidRDefault="00B47FED" w:rsidP="00D53720">
      <w:pPr>
        <w:spacing w:before="0" w:after="0"/>
        <w:rPr>
          <w:rFonts w:cs="Arial"/>
          <w:b/>
        </w:rPr>
      </w:pPr>
    </w:p>
    <w:tbl>
      <w:tblPr>
        <w:tblStyle w:val="TableGrid"/>
        <w:tblW w:w="0" w:type="auto"/>
        <w:tblLook w:val="04A0" w:firstRow="1" w:lastRow="0" w:firstColumn="1" w:lastColumn="0" w:noHBand="0" w:noVBand="1"/>
      </w:tblPr>
      <w:tblGrid>
        <w:gridCol w:w="1952"/>
        <w:gridCol w:w="2935"/>
        <w:gridCol w:w="2515"/>
        <w:gridCol w:w="1817"/>
        <w:gridCol w:w="1385"/>
      </w:tblGrid>
      <w:tr w:rsidR="00B47FED" w14:paraId="2EB88D94" w14:textId="77777777" w:rsidTr="00B47FED">
        <w:trPr>
          <w:trHeight w:val="568"/>
        </w:trPr>
        <w:tc>
          <w:tcPr>
            <w:tcW w:w="1952" w:type="dxa"/>
            <w:shd w:val="clear" w:color="auto" w:fill="ED7D31" w:themeFill="accent2"/>
          </w:tcPr>
          <w:p w14:paraId="060D5312"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r w:rsidRPr="00B5236C">
              <w:rPr>
                <w:rFonts w:cs="Arial"/>
                <w:b/>
                <w:sz w:val="22"/>
                <w:szCs w:val="20"/>
                <w:lang w:eastAsia="en-US"/>
              </w:rPr>
              <w:t>Organisation</w:t>
            </w:r>
          </w:p>
        </w:tc>
        <w:tc>
          <w:tcPr>
            <w:tcW w:w="2935" w:type="dxa"/>
            <w:shd w:val="clear" w:color="auto" w:fill="ED7D31" w:themeFill="accent2"/>
          </w:tcPr>
          <w:p w14:paraId="4838981B"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r w:rsidRPr="00B5236C">
              <w:rPr>
                <w:rFonts w:cs="Arial"/>
                <w:b/>
                <w:sz w:val="22"/>
                <w:szCs w:val="20"/>
                <w:lang w:eastAsia="en-US"/>
              </w:rPr>
              <w:t>Name of representative</w:t>
            </w:r>
          </w:p>
        </w:tc>
        <w:tc>
          <w:tcPr>
            <w:tcW w:w="2515" w:type="dxa"/>
            <w:shd w:val="clear" w:color="auto" w:fill="ED7D31" w:themeFill="accent2"/>
          </w:tcPr>
          <w:p w14:paraId="3E3010FC"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r w:rsidRPr="00B5236C">
              <w:rPr>
                <w:rFonts w:cs="Arial"/>
                <w:b/>
                <w:sz w:val="22"/>
                <w:szCs w:val="20"/>
                <w:lang w:eastAsia="en-US"/>
              </w:rPr>
              <w:t>Position</w:t>
            </w:r>
          </w:p>
        </w:tc>
        <w:tc>
          <w:tcPr>
            <w:tcW w:w="1817" w:type="dxa"/>
            <w:shd w:val="clear" w:color="auto" w:fill="ED7D31" w:themeFill="accent2"/>
          </w:tcPr>
          <w:p w14:paraId="550870D5"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r w:rsidRPr="00B5236C">
              <w:rPr>
                <w:rFonts w:cs="Arial"/>
                <w:b/>
                <w:sz w:val="22"/>
                <w:szCs w:val="20"/>
                <w:lang w:eastAsia="en-US"/>
              </w:rPr>
              <w:t>Signature</w:t>
            </w:r>
          </w:p>
        </w:tc>
        <w:tc>
          <w:tcPr>
            <w:tcW w:w="1385" w:type="dxa"/>
            <w:shd w:val="clear" w:color="auto" w:fill="ED7D31" w:themeFill="accent2"/>
          </w:tcPr>
          <w:p w14:paraId="3FDD7AB0"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r w:rsidRPr="00B5236C">
              <w:rPr>
                <w:rFonts w:cs="Arial"/>
                <w:b/>
                <w:sz w:val="22"/>
                <w:szCs w:val="20"/>
                <w:lang w:eastAsia="en-US"/>
              </w:rPr>
              <w:t>Date</w:t>
            </w:r>
          </w:p>
        </w:tc>
      </w:tr>
      <w:tr w:rsidR="00B47FED" w14:paraId="6D0BB296" w14:textId="77777777" w:rsidTr="00B47FED">
        <w:trPr>
          <w:trHeight w:val="568"/>
        </w:trPr>
        <w:tc>
          <w:tcPr>
            <w:tcW w:w="1952" w:type="dxa"/>
            <w:shd w:val="clear" w:color="auto" w:fill="ED7D31" w:themeFill="accent2"/>
          </w:tcPr>
          <w:p w14:paraId="791C1FDC" w14:textId="77777777" w:rsidR="00B47FED" w:rsidRPr="00B5236C" w:rsidRDefault="00B47FED" w:rsidP="00B74A48">
            <w:pPr>
              <w:overflowPunct w:val="0"/>
              <w:autoSpaceDE w:val="0"/>
              <w:autoSpaceDN w:val="0"/>
              <w:adjustRightInd w:val="0"/>
              <w:spacing w:after="0"/>
              <w:jc w:val="center"/>
              <w:textAlignment w:val="baseline"/>
              <w:rPr>
                <w:rFonts w:cs="Arial"/>
                <w:bCs/>
                <w:sz w:val="22"/>
                <w:szCs w:val="20"/>
                <w:lang w:eastAsia="en-US"/>
              </w:rPr>
            </w:pPr>
          </w:p>
        </w:tc>
        <w:tc>
          <w:tcPr>
            <w:tcW w:w="2935" w:type="dxa"/>
          </w:tcPr>
          <w:p w14:paraId="46FF247F"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p>
        </w:tc>
        <w:tc>
          <w:tcPr>
            <w:tcW w:w="2515" w:type="dxa"/>
          </w:tcPr>
          <w:p w14:paraId="4527F36E"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p>
        </w:tc>
        <w:tc>
          <w:tcPr>
            <w:tcW w:w="1817" w:type="dxa"/>
          </w:tcPr>
          <w:p w14:paraId="28B28DE4"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p>
        </w:tc>
        <w:tc>
          <w:tcPr>
            <w:tcW w:w="1385" w:type="dxa"/>
          </w:tcPr>
          <w:p w14:paraId="64FA2FE1"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p>
        </w:tc>
      </w:tr>
      <w:tr w:rsidR="00B47FED" w14:paraId="2AA7DF28" w14:textId="77777777" w:rsidTr="00B47FED">
        <w:trPr>
          <w:trHeight w:val="607"/>
        </w:trPr>
        <w:tc>
          <w:tcPr>
            <w:tcW w:w="1952" w:type="dxa"/>
            <w:shd w:val="clear" w:color="auto" w:fill="ED7D31" w:themeFill="accent2"/>
          </w:tcPr>
          <w:p w14:paraId="74CF1B40" w14:textId="77777777" w:rsidR="00B47FED" w:rsidRPr="00B5236C" w:rsidRDefault="00B47FED" w:rsidP="00B74A48">
            <w:pPr>
              <w:overflowPunct w:val="0"/>
              <w:autoSpaceDE w:val="0"/>
              <w:autoSpaceDN w:val="0"/>
              <w:adjustRightInd w:val="0"/>
              <w:spacing w:after="0"/>
              <w:jc w:val="center"/>
              <w:textAlignment w:val="baseline"/>
              <w:rPr>
                <w:rFonts w:cs="Arial"/>
                <w:bCs/>
                <w:sz w:val="22"/>
                <w:szCs w:val="20"/>
                <w:lang w:eastAsia="en-US"/>
              </w:rPr>
            </w:pPr>
          </w:p>
        </w:tc>
        <w:tc>
          <w:tcPr>
            <w:tcW w:w="2935" w:type="dxa"/>
          </w:tcPr>
          <w:p w14:paraId="485562B5"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p>
        </w:tc>
        <w:tc>
          <w:tcPr>
            <w:tcW w:w="2515" w:type="dxa"/>
          </w:tcPr>
          <w:p w14:paraId="0EB8885B"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p>
        </w:tc>
        <w:tc>
          <w:tcPr>
            <w:tcW w:w="1817" w:type="dxa"/>
          </w:tcPr>
          <w:p w14:paraId="5853D34A"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p>
        </w:tc>
        <w:tc>
          <w:tcPr>
            <w:tcW w:w="1385" w:type="dxa"/>
          </w:tcPr>
          <w:p w14:paraId="22DD9B9F"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p>
        </w:tc>
      </w:tr>
      <w:tr w:rsidR="00B47FED" w14:paraId="549ED695" w14:textId="77777777" w:rsidTr="00B47FED">
        <w:trPr>
          <w:trHeight w:val="530"/>
        </w:trPr>
        <w:tc>
          <w:tcPr>
            <w:tcW w:w="1952" w:type="dxa"/>
            <w:shd w:val="clear" w:color="auto" w:fill="ED7D31" w:themeFill="accent2"/>
          </w:tcPr>
          <w:p w14:paraId="0528C472" w14:textId="77777777" w:rsidR="00B47FED" w:rsidRPr="00B5236C" w:rsidRDefault="00B47FED" w:rsidP="00B74A48">
            <w:pPr>
              <w:overflowPunct w:val="0"/>
              <w:autoSpaceDE w:val="0"/>
              <w:autoSpaceDN w:val="0"/>
              <w:adjustRightInd w:val="0"/>
              <w:spacing w:after="0"/>
              <w:jc w:val="center"/>
              <w:textAlignment w:val="baseline"/>
              <w:rPr>
                <w:rFonts w:cs="Arial"/>
                <w:bCs/>
                <w:sz w:val="22"/>
                <w:szCs w:val="20"/>
                <w:lang w:eastAsia="en-US"/>
              </w:rPr>
            </w:pPr>
          </w:p>
        </w:tc>
        <w:tc>
          <w:tcPr>
            <w:tcW w:w="2935" w:type="dxa"/>
          </w:tcPr>
          <w:p w14:paraId="080504C3"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p>
        </w:tc>
        <w:tc>
          <w:tcPr>
            <w:tcW w:w="2515" w:type="dxa"/>
          </w:tcPr>
          <w:p w14:paraId="43945AEC"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p>
        </w:tc>
        <w:tc>
          <w:tcPr>
            <w:tcW w:w="1817" w:type="dxa"/>
          </w:tcPr>
          <w:p w14:paraId="2D70DE69"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p>
        </w:tc>
        <w:tc>
          <w:tcPr>
            <w:tcW w:w="1385" w:type="dxa"/>
          </w:tcPr>
          <w:p w14:paraId="5E113158" w14:textId="77777777" w:rsidR="00B47FED" w:rsidRPr="00B5236C" w:rsidRDefault="00B47FED" w:rsidP="00B74A48">
            <w:pPr>
              <w:overflowPunct w:val="0"/>
              <w:autoSpaceDE w:val="0"/>
              <w:autoSpaceDN w:val="0"/>
              <w:adjustRightInd w:val="0"/>
              <w:spacing w:after="0"/>
              <w:jc w:val="center"/>
              <w:textAlignment w:val="baseline"/>
              <w:rPr>
                <w:rFonts w:cs="Arial"/>
                <w:b/>
                <w:sz w:val="22"/>
                <w:szCs w:val="20"/>
                <w:lang w:eastAsia="en-US"/>
              </w:rPr>
            </w:pPr>
          </w:p>
        </w:tc>
      </w:tr>
    </w:tbl>
    <w:p w14:paraId="772FF66B" w14:textId="77777777" w:rsidR="00B47FED" w:rsidRPr="00B47FED" w:rsidRDefault="00B47FED" w:rsidP="00D53720">
      <w:pPr>
        <w:spacing w:before="0" w:after="0"/>
        <w:rPr>
          <w:rFonts w:cs="Arial"/>
          <w:b/>
        </w:rPr>
      </w:pPr>
    </w:p>
    <w:p w14:paraId="51F75249" w14:textId="77777777" w:rsidR="00190372" w:rsidRPr="00B47FED" w:rsidRDefault="00190372" w:rsidP="00D53720">
      <w:pPr>
        <w:spacing w:before="0" w:after="0"/>
        <w:rPr>
          <w:rFonts w:cs="Arial"/>
        </w:rPr>
      </w:pPr>
      <w:r w:rsidRPr="00B47FED">
        <w:rPr>
          <w:rFonts w:cs="Arial"/>
        </w:rPr>
        <w:br w:type="page"/>
      </w:r>
    </w:p>
    <w:p w14:paraId="62177D9C" w14:textId="08EC8A6E" w:rsidR="00E25718" w:rsidRPr="00B47FED" w:rsidRDefault="00E25718" w:rsidP="00E25718">
      <w:pPr>
        <w:pStyle w:val="Heading2"/>
        <w:spacing w:before="0" w:after="120"/>
        <w:rPr>
          <w:rFonts w:ascii="Arial" w:hAnsi="Arial" w:cs="Arial"/>
          <w:b/>
          <w:color w:val="ED7D31" w:themeColor="accent2"/>
          <w:sz w:val="24"/>
          <w:szCs w:val="24"/>
        </w:rPr>
      </w:pPr>
      <w:r w:rsidRPr="00B47FED">
        <w:rPr>
          <w:rFonts w:ascii="Arial" w:hAnsi="Arial" w:cs="Arial"/>
          <w:b/>
          <w:color w:val="ED7D31" w:themeColor="accent2"/>
          <w:sz w:val="24"/>
          <w:szCs w:val="24"/>
        </w:rPr>
        <w:lastRenderedPageBreak/>
        <w:t>1. Introduction and Overview</w:t>
      </w:r>
    </w:p>
    <w:p w14:paraId="3A3AA17D" w14:textId="77777777" w:rsidR="00E25718" w:rsidRPr="00BA1BB9" w:rsidRDefault="00E25718" w:rsidP="00E25718">
      <w:pPr>
        <w:spacing w:before="0" w:after="120"/>
        <w:ind w:left="720" w:hanging="720"/>
        <w:rPr>
          <w:rFonts w:cs="Arial"/>
        </w:rPr>
      </w:pPr>
      <w:r w:rsidRPr="00BA1BB9">
        <w:rPr>
          <w:rFonts w:cs="Arial"/>
          <w:highlight w:val="yellow"/>
        </w:rPr>
        <w:t>[Enter the details of a general introduction and overview here]</w:t>
      </w:r>
    </w:p>
    <w:p w14:paraId="76520DC0" w14:textId="77777777" w:rsidR="00E25718" w:rsidRPr="00B47FED" w:rsidRDefault="00E25718" w:rsidP="00E25718">
      <w:pPr>
        <w:spacing w:before="0" w:after="0"/>
        <w:ind w:left="720" w:hanging="720"/>
        <w:rPr>
          <w:rFonts w:cs="Arial"/>
        </w:rPr>
      </w:pPr>
    </w:p>
    <w:p w14:paraId="7768CAE2" w14:textId="15CD27FB" w:rsidR="00E25718" w:rsidRPr="00B47FED" w:rsidRDefault="00E25718" w:rsidP="00E25718">
      <w:pPr>
        <w:pStyle w:val="Heading2"/>
        <w:spacing w:before="0" w:after="120"/>
        <w:rPr>
          <w:rFonts w:ascii="Arial" w:hAnsi="Arial" w:cs="Arial"/>
          <w:b/>
          <w:color w:val="ED7D31" w:themeColor="accent2"/>
          <w:sz w:val="24"/>
          <w:szCs w:val="24"/>
        </w:rPr>
      </w:pPr>
      <w:r w:rsidRPr="00B47FED">
        <w:rPr>
          <w:rFonts w:ascii="Arial" w:hAnsi="Arial" w:cs="Arial"/>
          <w:b/>
          <w:color w:val="ED7D31" w:themeColor="accent2"/>
          <w:sz w:val="24"/>
          <w:szCs w:val="24"/>
        </w:rPr>
        <w:t>2</w:t>
      </w:r>
      <w:r w:rsidR="00190372" w:rsidRPr="00B47FED">
        <w:rPr>
          <w:rFonts w:ascii="Arial" w:hAnsi="Arial" w:cs="Arial"/>
          <w:b/>
          <w:color w:val="ED7D31" w:themeColor="accent2"/>
          <w:sz w:val="24"/>
          <w:szCs w:val="24"/>
        </w:rPr>
        <w:t xml:space="preserve">. </w:t>
      </w:r>
      <w:r w:rsidRPr="00B47FED">
        <w:rPr>
          <w:rFonts w:ascii="Arial" w:hAnsi="Arial" w:cs="Arial"/>
          <w:b/>
          <w:color w:val="ED7D31" w:themeColor="accent2"/>
          <w:sz w:val="24"/>
          <w:szCs w:val="24"/>
        </w:rPr>
        <w:t xml:space="preserve">Parties to the </w:t>
      </w:r>
      <w:r w:rsidR="00DC545E">
        <w:rPr>
          <w:rFonts w:ascii="Arial" w:hAnsi="Arial" w:cs="Arial"/>
          <w:b/>
          <w:color w:val="ED7D31" w:themeColor="accent2"/>
          <w:sz w:val="24"/>
          <w:szCs w:val="24"/>
        </w:rPr>
        <w:t>Data</w:t>
      </w:r>
      <w:r w:rsidRPr="00B47FED">
        <w:rPr>
          <w:rFonts w:ascii="Arial" w:hAnsi="Arial" w:cs="Arial"/>
          <w:b/>
          <w:color w:val="ED7D31" w:themeColor="accent2"/>
          <w:sz w:val="24"/>
          <w:szCs w:val="24"/>
        </w:rPr>
        <w:t xml:space="preserve"> Sharing Agreement</w:t>
      </w:r>
    </w:p>
    <w:p w14:paraId="348D5BBB" w14:textId="3B6D6B15" w:rsidR="00E25718" w:rsidRPr="00B47FED" w:rsidRDefault="00E25718" w:rsidP="00E25718">
      <w:pPr>
        <w:spacing w:before="0" w:after="120"/>
        <w:ind w:left="720" w:hanging="720"/>
        <w:rPr>
          <w:rFonts w:cs="Arial"/>
        </w:rPr>
      </w:pPr>
      <w:r w:rsidRPr="00B47FED">
        <w:rPr>
          <w:rFonts w:cs="Arial"/>
        </w:rPr>
        <w:t>2.1</w:t>
      </w:r>
      <w:r w:rsidRPr="00B47FED">
        <w:rPr>
          <w:rFonts w:cs="Arial"/>
        </w:rPr>
        <w:tab/>
        <w:t>This agreement is between the identified departments of the below organisations</w:t>
      </w:r>
    </w:p>
    <w:tbl>
      <w:tblPr>
        <w:tblStyle w:val="TableGrid"/>
        <w:tblW w:w="9921" w:type="dxa"/>
        <w:tblInd w:w="694" w:type="dxa"/>
        <w:tblLook w:val="04A0" w:firstRow="1" w:lastRow="0" w:firstColumn="1" w:lastColumn="0" w:noHBand="0" w:noVBand="1"/>
      </w:tblPr>
      <w:tblGrid>
        <w:gridCol w:w="3017"/>
        <w:gridCol w:w="6904"/>
      </w:tblGrid>
      <w:tr w:rsidR="00E25718" w:rsidRPr="00A808D7" w14:paraId="20AAD10A" w14:textId="77777777" w:rsidTr="002B2CBA">
        <w:trPr>
          <w:trHeight w:val="360"/>
        </w:trPr>
        <w:tc>
          <w:tcPr>
            <w:tcW w:w="3017" w:type="dxa"/>
            <w:tcBorders>
              <w:top w:val="single" w:sz="12" w:space="0" w:color="auto"/>
              <w:left w:val="single" w:sz="12" w:space="0" w:color="auto"/>
              <w:bottom w:val="single" w:sz="4" w:space="0" w:color="auto"/>
              <w:right w:val="single" w:sz="12" w:space="0" w:color="auto"/>
            </w:tcBorders>
            <w:shd w:val="clear" w:color="auto" w:fill="ED7D31" w:themeFill="accent2"/>
            <w:vAlign w:val="center"/>
          </w:tcPr>
          <w:p w14:paraId="62C0B49C" w14:textId="33B99918" w:rsidR="00E25718" w:rsidRPr="00A808D7" w:rsidRDefault="00E25718" w:rsidP="000A05F0">
            <w:pPr>
              <w:spacing w:before="0" w:after="0"/>
              <w:rPr>
                <w:rFonts w:cs="Arial"/>
                <w:bCs/>
                <w:color w:val="000000" w:themeColor="text1"/>
              </w:rPr>
            </w:pPr>
            <w:r w:rsidRPr="00A808D7">
              <w:rPr>
                <w:rFonts w:cs="Arial"/>
                <w:bCs/>
                <w:color w:val="000000" w:themeColor="text1"/>
              </w:rPr>
              <w:t>Organisation name</w:t>
            </w:r>
          </w:p>
        </w:tc>
        <w:tc>
          <w:tcPr>
            <w:tcW w:w="6904" w:type="dxa"/>
            <w:tcBorders>
              <w:top w:val="single" w:sz="12" w:space="0" w:color="auto"/>
              <w:bottom w:val="single" w:sz="4" w:space="0" w:color="auto"/>
              <w:right w:val="single" w:sz="12" w:space="0" w:color="auto"/>
            </w:tcBorders>
            <w:vAlign w:val="center"/>
          </w:tcPr>
          <w:p w14:paraId="44162589" w14:textId="4F30D99C" w:rsidR="00E25718" w:rsidRPr="00A808D7" w:rsidRDefault="00E25718" w:rsidP="000A05F0">
            <w:pPr>
              <w:spacing w:before="0" w:after="0"/>
              <w:rPr>
                <w:rFonts w:cs="Arial"/>
                <w:bCs/>
              </w:rPr>
            </w:pPr>
          </w:p>
        </w:tc>
      </w:tr>
      <w:tr w:rsidR="00E25718" w:rsidRPr="00A808D7" w14:paraId="49F8963C" w14:textId="77777777" w:rsidTr="002B2CBA">
        <w:trPr>
          <w:trHeight w:val="360"/>
        </w:trPr>
        <w:tc>
          <w:tcPr>
            <w:tcW w:w="3017" w:type="dxa"/>
            <w:tcBorders>
              <w:left w:val="single" w:sz="12" w:space="0" w:color="auto"/>
              <w:bottom w:val="single" w:sz="4" w:space="0" w:color="auto"/>
              <w:right w:val="single" w:sz="12" w:space="0" w:color="auto"/>
            </w:tcBorders>
            <w:shd w:val="clear" w:color="auto" w:fill="ED7D31" w:themeFill="accent2"/>
            <w:vAlign w:val="center"/>
          </w:tcPr>
          <w:p w14:paraId="54221F0F" w14:textId="3192B81D" w:rsidR="00E25718" w:rsidRPr="00A808D7" w:rsidRDefault="00E25718" w:rsidP="000A05F0">
            <w:pPr>
              <w:spacing w:before="0" w:after="0"/>
              <w:rPr>
                <w:rFonts w:cs="Arial"/>
                <w:bCs/>
                <w:color w:val="000000" w:themeColor="text1"/>
              </w:rPr>
            </w:pPr>
            <w:r w:rsidRPr="00A808D7">
              <w:rPr>
                <w:rFonts w:cs="Arial"/>
                <w:bCs/>
                <w:color w:val="000000" w:themeColor="text1"/>
              </w:rPr>
              <w:t>Organisation address</w:t>
            </w:r>
          </w:p>
        </w:tc>
        <w:tc>
          <w:tcPr>
            <w:tcW w:w="6904" w:type="dxa"/>
            <w:tcBorders>
              <w:bottom w:val="single" w:sz="4" w:space="0" w:color="auto"/>
              <w:right w:val="single" w:sz="12" w:space="0" w:color="auto"/>
            </w:tcBorders>
            <w:vAlign w:val="center"/>
          </w:tcPr>
          <w:p w14:paraId="5FD00264" w14:textId="20192671" w:rsidR="00E25718" w:rsidRPr="00A808D7" w:rsidRDefault="00E25718" w:rsidP="000A05F0">
            <w:pPr>
              <w:spacing w:before="0" w:after="0"/>
              <w:rPr>
                <w:rFonts w:cs="Arial"/>
                <w:bCs/>
              </w:rPr>
            </w:pPr>
          </w:p>
        </w:tc>
      </w:tr>
      <w:tr w:rsidR="00E25718" w:rsidRPr="00A808D7" w14:paraId="7623D8F4" w14:textId="77777777" w:rsidTr="002B2CBA">
        <w:trPr>
          <w:trHeight w:val="380"/>
        </w:trPr>
        <w:tc>
          <w:tcPr>
            <w:tcW w:w="3017" w:type="dxa"/>
            <w:tcBorders>
              <w:left w:val="single" w:sz="12" w:space="0" w:color="auto"/>
              <w:right w:val="single" w:sz="12" w:space="0" w:color="auto"/>
            </w:tcBorders>
            <w:shd w:val="clear" w:color="auto" w:fill="ED7D31" w:themeFill="accent2"/>
            <w:vAlign w:val="center"/>
          </w:tcPr>
          <w:p w14:paraId="60A868D1" w14:textId="7CBB103E" w:rsidR="00E25718" w:rsidRPr="00A808D7" w:rsidRDefault="00E25718" w:rsidP="000A05F0">
            <w:pPr>
              <w:spacing w:before="0" w:after="0"/>
              <w:rPr>
                <w:rFonts w:cs="Arial"/>
                <w:bCs/>
                <w:color w:val="000000" w:themeColor="text1"/>
              </w:rPr>
            </w:pPr>
            <w:r w:rsidRPr="00A808D7">
              <w:rPr>
                <w:rFonts w:cs="Arial"/>
                <w:bCs/>
                <w:color w:val="000000" w:themeColor="text1"/>
              </w:rPr>
              <w:t>ICO registration number</w:t>
            </w:r>
          </w:p>
        </w:tc>
        <w:tc>
          <w:tcPr>
            <w:tcW w:w="6904" w:type="dxa"/>
            <w:tcBorders>
              <w:right w:val="single" w:sz="12" w:space="0" w:color="auto"/>
            </w:tcBorders>
            <w:vAlign w:val="center"/>
          </w:tcPr>
          <w:p w14:paraId="32EE2C3C" w14:textId="7FE47EAF" w:rsidR="00E25718" w:rsidRPr="00A808D7" w:rsidRDefault="00E25718" w:rsidP="000A05F0">
            <w:pPr>
              <w:spacing w:before="0" w:after="0"/>
              <w:rPr>
                <w:rFonts w:cs="Arial"/>
                <w:bCs/>
              </w:rPr>
            </w:pPr>
          </w:p>
        </w:tc>
      </w:tr>
      <w:tr w:rsidR="00E25718" w:rsidRPr="00A808D7" w14:paraId="001FBCA9" w14:textId="77777777" w:rsidTr="002B2CBA">
        <w:trPr>
          <w:trHeight w:val="360"/>
        </w:trPr>
        <w:tc>
          <w:tcPr>
            <w:tcW w:w="3017" w:type="dxa"/>
            <w:tcBorders>
              <w:left w:val="single" w:sz="12" w:space="0" w:color="auto"/>
              <w:right w:val="single" w:sz="12" w:space="0" w:color="auto"/>
            </w:tcBorders>
            <w:shd w:val="clear" w:color="auto" w:fill="ED7D31" w:themeFill="accent2"/>
            <w:vAlign w:val="center"/>
          </w:tcPr>
          <w:p w14:paraId="1AD75909" w14:textId="3BD54038" w:rsidR="00E25718" w:rsidRPr="00A808D7" w:rsidRDefault="00CC3275" w:rsidP="000A05F0">
            <w:pPr>
              <w:spacing w:before="0" w:after="0"/>
              <w:rPr>
                <w:rFonts w:cs="Arial"/>
                <w:bCs/>
                <w:color w:val="000000" w:themeColor="text1"/>
              </w:rPr>
            </w:pPr>
            <w:r w:rsidRPr="00A808D7">
              <w:rPr>
                <w:rFonts w:cs="Arial"/>
                <w:bCs/>
                <w:color w:val="000000" w:themeColor="text1"/>
              </w:rPr>
              <w:t>DPO</w:t>
            </w:r>
            <w:r w:rsidR="00E25718" w:rsidRPr="00A808D7">
              <w:rPr>
                <w:rFonts w:cs="Arial"/>
                <w:bCs/>
                <w:color w:val="000000" w:themeColor="text1"/>
              </w:rPr>
              <w:t xml:space="preserve"> name</w:t>
            </w:r>
          </w:p>
        </w:tc>
        <w:tc>
          <w:tcPr>
            <w:tcW w:w="6904" w:type="dxa"/>
            <w:tcBorders>
              <w:right w:val="single" w:sz="12" w:space="0" w:color="auto"/>
            </w:tcBorders>
            <w:vAlign w:val="center"/>
          </w:tcPr>
          <w:p w14:paraId="527F7E5E" w14:textId="50060570" w:rsidR="00E25718" w:rsidRPr="00A808D7" w:rsidRDefault="00E25718" w:rsidP="000A05F0">
            <w:pPr>
              <w:spacing w:before="0" w:after="0"/>
              <w:rPr>
                <w:rFonts w:cs="Arial"/>
                <w:bCs/>
              </w:rPr>
            </w:pPr>
          </w:p>
        </w:tc>
      </w:tr>
      <w:tr w:rsidR="00E25718" w:rsidRPr="00A808D7" w14:paraId="13AFE9E9" w14:textId="77777777" w:rsidTr="002B2CBA">
        <w:trPr>
          <w:trHeight w:val="360"/>
        </w:trPr>
        <w:tc>
          <w:tcPr>
            <w:tcW w:w="3017" w:type="dxa"/>
            <w:tcBorders>
              <w:left w:val="single" w:sz="12" w:space="0" w:color="auto"/>
              <w:bottom w:val="single" w:sz="12" w:space="0" w:color="auto"/>
              <w:right w:val="single" w:sz="12" w:space="0" w:color="auto"/>
            </w:tcBorders>
            <w:shd w:val="clear" w:color="auto" w:fill="ED7D31" w:themeFill="accent2"/>
            <w:vAlign w:val="center"/>
          </w:tcPr>
          <w:p w14:paraId="1E0861FA" w14:textId="4A7C3ABA" w:rsidR="00E25718" w:rsidRPr="00A808D7" w:rsidRDefault="00E25718" w:rsidP="000A05F0">
            <w:pPr>
              <w:spacing w:before="0" w:after="0"/>
              <w:rPr>
                <w:rFonts w:cs="Arial"/>
                <w:bCs/>
                <w:color w:val="000000" w:themeColor="text1"/>
              </w:rPr>
            </w:pPr>
            <w:r w:rsidRPr="00A808D7">
              <w:rPr>
                <w:rFonts w:cs="Arial"/>
                <w:bCs/>
                <w:color w:val="000000" w:themeColor="text1"/>
              </w:rPr>
              <w:t>DPO contact details</w:t>
            </w:r>
          </w:p>
        </w:tc>
        <w:tc>
          <w:tcPr>
            <w:tcW w:w="6904" w:type="dxa"/>
            <w:tcBorders>
              <w:bottom w:val="single" w:sz="12" w:space="0" w:color="auto"/>
              <w:right w:val="single" w:sz="12" w:space="0" w:color="auto"/>
            </w:tcBorders>
            <w:vAlign w:val="center"/>
          </w:tcPr>
          <w:p w14:paraId="42A37442" w14:textId="17C3DD1B" w:rsidR="00E25718" w:rsidRPr="00A808D7" w:rsidRDefault="00E25718" w:rsidP="000A05F0">
            <w:pPr>
              <w:spacing w:before="0" w:after="0"/>
              <w:rPr>
                <w:rFonts w:cs="Arial"/>
                <w:bCs/>
              </w:rPr>
            </w:pPr>
          </w:p>
        </w:tc>
      </w:tr>
    </w:tbl>
    <w:p w14:paraId="64550EC2" w14:textId="4719689E" w:rsidR="00473CDC" w:rsidRPr="00A808D7" w:rsidRDefault="00473CDC" w:rsidP="00E25718">
      <w:pPr>
        <w:spacing w:before="0" w:after="0"/>
        <w:ind w:left="720" w:hanging="720"/>
        <w:rPr>
          <w:rFonts w:cs="Arial"/>
          <w:bCs/>
        </w:rPr>
      </w:pPr>
    </w:p>
    <w:tbl>
      <w:tblPr>
        <w:tblStyle w:val="TableGrid"/>
        <w:tblW w:w="9950" w:type="dxa"/>
        <w:tblInd w:w="694" w:type="dxa"/>
        <w:tblLook w:val="04A0" w:firstRow="1" w:lastRow="0" w:firstColumn="1" w:lastColumn="0" w:noHBand="0" w:noVBand="1"/>
      </w:tblPr>
      <w:tblGrid>
        <w:gridCol w:w="3026"/>
        <w:gridCol w:w="6924"/>
      </w:tblGrid>
      <w:tr w:rsidR="00E25718" w:rsidRPr="00A808D7" w14:paraId="7565190E" w14:textId="77777777" w:rsidTr="002B2CBA">
        <w:trPr>
          <w:trHeight w:val="302"/>
        </w:trPr>
        <w:tc>
          <w:tcPr>
            <w:tcW w:w="3026" w:type="dxa"/>
            <w:tcBorders>
              <w:top w:val="single" w:sz="12" w:space="0" w:color="auto"/>
              <w:left w:val="single" w:sz="12" w:space="0" w:color="auto"/>
              <w:bottom w:val="single" w:sz="4" w:space="0" w:color="auto"/>
              <w:right w:val="single" w:sz="12" w:space="0" w:color="auto"/>
            </w:tcBorders>
            <w:shd w:val="clear" w:color="auto" w:fill="ED7D31" w:themeFill="accent2"/>
            <w:vAlign w:val="center"/>
          </w:tcPr>
          <w:p w14:paraId="15299212" w14:textId="77777777" w:rsidR="00E25718" w:rsidRPr="00A808D7" w:rsidRDefault="00E25718" w:rsidP="000A05F0">
            <w:pPr>
              <w:spacing w:before="0" w:after="0"/>
              <w:rPr>
                <w:rFonts w:cs="Arial"/>
                <w:bCs/>
                <w:color w:val="000000" w:themeColor="text1"/>
              </w:rPr>
            </w:pPr>
            <w:r w:rsidRPr="00A808D7">
              <w:rPr>
                <w:rFonts w:cs="Arial"/>
                <w:bCs/>
                <w:color w:val="000000" w:themeColor="text1"/>
              </w:rPr>
              <w:t>Organisation name</w:t>
            </w:r>
          </w:p>
        </w:tc>
        <w:tc>
          <w:tcPr>
            <w:tcW w:w="6924" w:type="dxa"/>
            <w:tcBorders>
              <w:top w:val="single" w:sz="12" w:space="0" w:color="auto"/>
              <w:bottom w:val="single" w:sz="4" w:space="0" w:color="auto"/>
              <w:right w:val="single" w:sz="12" w:space="0" w:color="auto"/>
            </w:tcBorders>
            <w:vAlign w:val="center"/>
          </w:tcPr>
          <w:p w14:paraId="76D57136" w14:textId="77777777" w:rsidR="00E25718" w:rsidRPr="00A808D7" w:rsidRDefault="00E25718" w:rsidP="000A05F0">
            <w:pPr>
              <w:spacing w:before="0" w:after="0"/>
              <w:rPr>
                <w:rFonts w:cs="Arial"/>
                <w:bCs/>
              </w:rPr>
            </w:pPr>
          </w:p>
        </w:tc>
      </w:tr>
      <w:tr w:rsidR="00E25718" w:rsidRPr="00A808D7" w14:paraId="2DC38785" w14:textId="77777777" w:rsidTr="002B2CBA">
        <w:trPr>
          <w:trHeight w:val="302"/>
        </w:trPr>
        <w:tc>
          <w:tcPr>
            <w:tcW w:w="3026" w:type="dxa"/>
            <w:tcBorders>
              <w:left w:val="single" w:sz="12" w:space="0" w:color="auto"/>
              <w:bottom w:val="single" w:sz="4" w:space="0" w:color="auto"/>
              <w:right w:val="single" w:sz="12" w:space="0" w:color="auto"/>
            </w:tcBorders>
            <w:shd w:val="clear" w:color="auto" w:fill="ED7D31" w:themeFill="accent2"/>
            <w:vAlign w:val="center"/>
          </w:tcPr>
          <w:p w14:paraId="427F126A" w14:textId="77777777" w:rsidR="00E25718" w:rsidRPr="00A808D7" w:rsidRDefault="00E25718" w:rsidP="000A05F0">
            <w:pPr>
              <w:spacing w:before="0" w:after="0"/>
              <w:rPr>
                <w:rFonts w:cs="Arial"/>
                <w:bCs/>
                <w:color w:val="000000" w:themeColor="text1"/>
              </w:rPr>
            </w:pPr>
            <w:r w:rsidRPr="00A808D7">
              <w:rPr>
                <w:rFonts w:cs="Arial"/>
                <w:bCs/>
                <w:color w:val="000000" w:themeColor="text1"/>
              </w:rPr>
              <w:t>Organisation address</w:t>
            </w:r>
          </w:p>
        </w:tc>
        <w:tc>
          <w:tcPr>
            <w:tcW w:w="6924" w:type="dxa"/>
            <w:tcBorders>
              <w:bottom w:val="single" w:sz="4" w:space="0" w:color="auto"/>
              <w:right w:val="single" w:sz="12" w:space="0" w:color="auto"/>
            </w:tcBorders>
            <w:vAlign w:val="center"/>
          </w:tcPr>
          <w:p w14:paraId="1FF24EBE" w14:textId="77777777" w:rsidR="00E25718" w:rsidRPr="00A808D7" w:rsidRDefault="00E25718" w:rsidP="000A05F0">
            <w:pPr>
              <w:spacing w:before="0" w:after="0"/>
              <w:rPr>
                <w:rFonts w:cs="Arial"/>
                <w:bCs/>
              </w:rPr>
            </w:pPr>
          </w:p>
        </w:tc>
      </w:tr>
      <w:tr w:rsidR="00E25718" w:rsidRPr="00A808D7" w14:paraId="656BC5AF" w14:textId="77777777" w:rsidTr="002B2CBA">
        <w:trPr>
          <w:trHeight w:val="319"/>
        </w:trPr>
        <w:tc>
          <w:tcPr>
            <w:tcW w:w="3026" w:type="dxa"/>
            <w:tcBorders>
              <w:left w:val="single" w:sz="12" w:space="0" w:color="auto"/>
              <w:right w:val="single" w:sz="12" w:space="0" w:color="auto"/>
            </w:tcBorders>
            <w:shd w:val="clear" w:color="auto" w:fill="ED7D31" w:themeFill="accent2"/>
            <w:vAlign w:val="center"/>
          </w:tcPr>
          <w:p w14:paraId="4132D182" w14:textId="77777777" w:rsidR="00E25718" w:rsidRPr="00A808D7" w:rsidRDefault="00E25718" w:rsidP="000A05F0">
            <w:pPr>
              <w:spacing w:before="0" w:after="0"/>
              <w:rPr>
                <w:rFonts w:cs="Arial"/>
                <w:bCs/>
                <w:color w:val="000000" w:themeColor="text1"/>
              </w:rPr>
            </w:pPr>
            <w:r w:rsidRPr="00A808D7">
              <w:rPr>
                <w:rFonts w:cs="Arial"/>
                <w:bCs/>
                <w:color w:val="000000" w:themeColor="text1"/>
              </w:rPr>
              <w:t>ICO registration number</w:t>
            </w:r>
          </w:p>
        </w:tc>
        <w:tc>
          <w:tcPr>
            <w:tcW w:w="6924" w:type="dxa"/>
            <w:tcBorders>
              <w:right w:val="single" w:sz="12" w:space="0" w:color="auto"/>
            </w:tcBorders>
            <w:vAlign w:val="center"/>
          </w:tcPr>
          <w:p w14:paraId="559C3A0C" w14:textId="77777777" w:rsidR="00E25718" w:rsidRPr="00A808D7" w:rsidRDefault="00E25718" w:rsidP="000A05F0">
            <w:pPr>
              <w:spacing w:before="0" w:after="0"/>
              <w:rPr>
                <w:rFonts w:cs="Arial"/>
                <w:bCs/>
              </w:rPr>
            </w:pPr>
          </w:p>
        </w:tc>
      </w:tr>
      <w:tr w:rsidR="00E25718" w:rsidRPr="00A808D7" w14:paraId="00E1112C" w14:textId="77777777" w:rsidTr="002B2CBA">
        <w:trPr>
          <w:trHeight w:val="302"/>
        </w:trPr>
        <w:tc>
          <w:tcPr>
            <w:tcW w:w="3026" w:type="dxa"/>
            <w:tcBorders>
              <w:left w:val="single" w:sz="12" w:space="0" w:color="auto"/>
              <w:right w:val="single" w:sz="12" w:space="0" w:color="auto"/>
            </w:tcBorders>
            <w:shd w:val="clear" w:color="auto" w:fill="ED7D31" w:themeFill="accent2"/>
            <w:vAlign w:val="center"/>
          </w:tcPr>
          <w:p w14:paraId="728BB6EB" w14:textId="77777777" w:rsidR="00E25718" w:rsidRPr="00A808D7" w:rsidRDefault="00E25718" w:rsidP="000A05F0">
            <w:pPr>
              <w:spacing w:before="0" w:after="0"/>
              <w:rPr>
                <w:rFonts w:cs="Arial"/>
                <w:bCs/>
                <w:color w:val="000000" w:themeColor="text1"/>
              </w:rPr>
            </w:pPr>
            <w:r w:rsidRPr="00A808D7">
              <w:rPr>
                <w:rFonts w:cs="Arial"/>
                <w:bCs/>
                <w:color w:val="000000" w:themeColor="text1"/>
              </w:rPr>
              <w:t>DPO/DP Lead name</w:t>
            </w:r>
          </w:p>
        </w:tc>
        <w:tc>
          <w:tcPr>
            <w:tcW w:w="6924" w:type="dxa"/>
            <w:tcBorders>
              <w:right w:val="single" w:sz="12" w:space="0" w:color="auto"/>
            </w:tcBorders>
            <w:vAlign w:val="center"/>
          </w:tcPr>
          <w:p w14:paraId="74F5483C" w14:textId="77777777" w:rsidR="00E25718" w:rsidRPr="00A808D7" w:rsidRDefault="00E25718" w:rsidP="000A05F0">
            <w:pPr>
              <w:spacing w:before="0" w:after="0"/>
              <w:rPr>
                <w:rFonts w:cs="Arial"/>
                <w:bCs/>
              </w:rPr>
            </w:pPr>
          </w:p>
        </w:tc>
      </w:tr>
      <w:tr w:rsidR="00E25718" w:rsidRPr="00A808D7" w14:paraId="6BAA5695" w14:textId="77777777" w:rsidTr="002B2CBA">
        <w:trPr>
          <w:trHeight w:val="605"/>
        </w:trPr>
        <w:tc>
          <w:tcPr>
            <w:tcW w:w="3026" w:type="dxa"/>
            <w:tcBorders>
              <w:left w:val="single" w:sz="12" w:space="0" w:color="auto"/>
              <w:bottom w:val="single" w:sz="12" w:space="0" w:color="auto"/>
              <w:right w:val="single" w:sz="12" w:space="0" w:color="auto"/>
            </w:tcBorders>
            <w:shd w:val="clear" w:color="auto" w:fill="ED7D31" w:themeFill="accent2"/>
            <w:vAlign w:val="center"/>
          </w:tcPr>
          <w:p w14:paraId="555C83B3" w14:textId="77777777" w:rsidR="00E25718" w:rsidRPr="00A808D7" w:rsidRDefault="00E25718" w:rsidP="000A05F0">
            <w:pPr>
              <w:spacing w:before="0" w:after="0"/>
              <w:rPr>
                <w:rFonts w:cs="Arial"/>
                <w:bCs/>
                <w:color w:val="000000" w:themeColor="text1"/>
              </w:rPr>
            </w:pPr>
            <w:r w:rsidRPr="00A808D7">
              <w:rPr>
                <w:rFonts w:cs="Arial"/>
                <w:bCs/>
                <w:color w:val="000000" w:themeColor="text1"/>
              </w:rPr>
              <w:t>DPO/DP lead contact details</w:t>
            </w:r>
          </w:p>
        </w:tc>
        <w:tc>
          <w:tcPr>
            <w:tcW w:w="6924" w:type="dxa"/>
            <w:tcBorders>
              <w:bottom w:val="single" w:sz="12" w:space="0" w:color="auto"/>
              <w:right w:val="single" w:sz="12" w:space="0" w:color="auto"/>
            </w:tcBorders>
            <w:vAlign w:val="center"/>
          </w:tcPr>
          <w:p w14:paraId="59354524" w14:textId="77777777" w:rsidR="00E25718" w:rsidRPr="00A808D7" w:rsidRDefault="00E25718" w:rsidP="000A05F0">
            <w:pPr>
              <w:spacing w:before="0" w:after="0"/>
              <w:rPr>
                <w:rFonts w:cs="Arial"/>
                <w:bCs/>
              </w:rPr>
            </w:pPr>
          </w:p>
        </w:tc>
      </w:tr>
    </w:tbl>
    <w:p w14:paraId="00C8908A" w14:textId="77777777" w:rsidR="00E25718" w:rsidRPr="00A808D7" w:rsidRDefault="00E25718" w:rsidP="00E25718">
      <w:pPr>
        <w:spacing w:before="0" w:after="0"/>
        <w:ind w:left="720" w:hanging="720"/>
        <w:rPr>
          <w:rFonts w:cs="Arial"/>
          <w:bCs/>
        </w:rPr>
      </w:pPr>
    </w:p>
    <w:tbl>
      <w:tblPr>
        <w:tblStyle w:val="TableGrid"/>
        <w:tblW w:w="9950" w:type="dxa"/>
        <w:tblInd w:w="694" w:type="dxa"/>
        <w:tblLook w:val="04A0" w:firstRow="1" w:lastRow="0" w:firstColumn="1" w:lastColumn="0" w:noHBand="0" w:noVBand="1"/>
      </w:tblPr>
      <w:tblGrid>
        <w:gridCol w:w="3026"/>
        <w:gridCol w:w="6924"/>
      </w:tblGrid>
      <w:tr w:rsidR="00E25718" w:rsidRPr="00A808D7" w14:paraId="43986FC9" w14:textId="77777777" w:rsidTr="002B2CBA">
        <w:trPr>
          <w:trHeight w:val="316"/>
        </w:trPr>
        <w:tc>
          <w:tcPr>
            <w:tcW w:w="3026" w:type="dxa"/>
            <w:tcBorders>
              <w:top w:val="single" w:sz="12" w:space="0" w:color="auto"/>
              <w:left w:val="single" w:sz="12" w:space="0" w:color="auto"/>
              <w:bottom w:val="single" w:sz="4" w:space="0" w:color="auto"/>
              <w:right w:val="single" w:sz="12" w:space="0" w:color="auto"/>
            </w:tcBorders>
            <w:shd w:val="clear" w:color="auto" w:fill="ED7D31" w:themeFill="accent2"/>
            <w:vAlign w:val="center"/>
          </w:tcPr>
          <w:p w14:paraId="295D9BBB" w14:textId="77777777" w:rsidR="00E25718" w:rsidRPr="00A808D7" w:rsidRDefault="00E25718" w:rsidP="000A05F0">
            <w:pPr>
              <w:spacing w:before="0" w:after="0"/>
              <w:rPr>
                <w:rFonts w:cs="Arial"/>
                <w:bCs/>
                <w:color w:val="000000" w:themeColor="text1"/>
              </w:rPr>
            </w:pPr>
            <w:r w:rsidRPr="00A808D7">
              <w:rPr>
                <w:rFonts w:cs="Arial"/>
                <w:bCs/>
                <w:color w:val="000000" w:themeColor="text1"/>
              </w:rPr>
              <w:t>Organisation name</w:t>
            </w:r>
          </w:p>
        </w:tc>
        <w:tc>
          <w:tcPr>
            <w:tcW w:w="6924" w:type="dxa"/>
            <w:tcBorders>
              <w:top w:val="single" w:sz="12" w:space="0" w:color="auto"/>
              <w:bottom w:val="single" w:sz="4" w:space="0" w:color="auto"/>
              <w:right w:val="single" w:sz="12" w:space="0" w:color="auto"/>
            </w:tcBorders>
            <w:vAlign w:val="center"/>
          </w:tcPr>
          <w:p w14:paraId="072C251D" w14:textId="77777777" w:rsidR="00E25718" w:rsidRPr="00A808D7" w:rsidRDefault="00E25718" w:rsidP="000A05F0">
            <w:pPr>
              <w:spacing w:before="0" w:after="0"/>
              <w:rPr>
                <w:rFonts w:cs="Arial"/>
                <w:bCs/>
              </w:rPr>
            </w:pPr>
          </w:p>
        </w:tc>
      </w:tr>
      <w:tr w:rsidR="00E25718" w:rsidRPr="00A808D7" w14:paraId="712C48EF" w14:textId="77777777" w:rsidTr="002B2CBA">
        <w:trPr>
          <w:trHeight w:val="316"/>
        </w:trPr>
        <w:tc>
          <w:tcPr>
            <w:tcW w:w="3026" w:type="dxa"/>
            <w:tcBorders>
              <w:left w:val="single" w:sz="12" w:space="0" w:color="auto"/>
              <w:bottom w:val="single" w:sz="4" w:space="0" w:color="auto"/>
              <w:right w:val="single" w:sz="12" w:space="0" w:color="auto"/>
            </w:tcBorders>
            <w:shd w:val="clear" w:color="auto" w:fill="ED7D31" w:themeFill="accent2"/>
            <w:vAlign w:val="center"/>
          </w:tcPr>
          <w:p w14:paraId="4A055496" w14:textId="77777777" w:rsidR="00E25718" w:rsidRPr="00A808D7" w:rsidRDefault="00E25718" w:rsidP="000A05F0">
            <w:pPr>
              <w:spacing w:before="0" w:after="0"/>
              <w:rPr>
                <w:rFonts w:cs="Arial"/>
                <w:bCs/>
                <w:color w:val="000000" w:themeColor="text1"/>
              </w:rPr>
            </w:pPr>
            <w:r w:rsidRPr="00A808D7">
              <w:rPr>
                <w:rFonts w:cs="Arial"/>
                <w:bCs/>
                <w:color w:val="000000" w:themeColor="text1"/>
              </w:rPr>
              <w:t>Organisation address</w:t>
            </w:r>
          </w:p>
        </w:tc>
        <w:tc>
          <w:tcPr>
            <w:tcW w:w="6924" w:type="dxa"/>
            <w:tcBorders>
              <w:bottom w:val="single" w:sz="4" w:space="0" w:color="auto"/>
              <w:right w:val="single" w:sz="12" w:space="0" w:color="auto"/>
            </w:tcBorders>
            <w:vAlign w:val="center"/>
          </w:tcPr>
          <w:p w14:paraId="498AE97D" w14:textId="77777777" w:rsidR="00E25718" w:rsidRPr="00A808D7" w:rsidRDefault="00E25718" w:rsidP="000A05F0">
            <w:pPr>
              <w:spacing w:before="0" w:after="0"/>
              <w:rPr>
                <w:rFonts w:cs="Arial"/>
                <w:bCs/>
              </w:rPr>
            </w:pPr>
          </w:p>
        </w:tc>
      </w:tr>
      <w:tr w:rsidR="00E25718" w:rsidRPr="00A808D7" w14:paraId="22BF8656" w14:textId="77777777" w:rsidTr="002B2CBA">
        <w:trPr>
          <w:trHeight w:val="334"/>
        </w:trPr>
        <w:tc>
          <w:tcPr>
            <w:tcW w:w="3026" w:type="dxa"/>
            <w:tcBorders>
              <w:left w:val="single" w:sz="12" w:space="0" w:color="auto"/>
              <w:right w:val="single" w:sz="12" w:space="0" w:color="auto"/>
            </w:tcBorders>
            <w:shd w:val="clear" w:color="auto" w:fill="ED7D31" w:themeFill="accent2"/>
            <w:vAlign w:val="center"/>
          </w:tcPr>
          <w:p w14:paraId="4AF6E193" w14:textId="77777777" w:rsidR="00E25718" w:rsidRPr="00A808D7" w:rsidRDefault="00E25718" w:rsidP="000A05F0">
            <w:pPr>
              <w:spacing w:before="0" w:after="0"/>
              <w:rPr>
                <w:rFonts w:cs="Arial"/>
                <w:bCs/>
                <w:color w:val="000000" w:themeColor="text1"/>
              </w:rPr>
            </w:pPr>
            <w:r w:rsidRPr="00A808D7">
              <w:rPr>
                <w:rFonts w:cs="Arial"/>
                <w:bCs/>
                <w:color w:val="000000" w:themeColor="text1"/>
              </w:rPr>
              <w:t>ICO registration number</w:t>
            </w:r>
          </w:p>
        </w:tc>
        <w:tc>
          <w:tcPr>
            <w:tcW w:w="6924" w:type="dxa"/>
            <w:tcBorders>
              <w:right w:val="single" w:sz="12" w:space="0" w:color="auto"/>
            </w:tcBorders>
            <w:vAlign w:val="center"/>
          </w:tcPr>
          <w:p w14:paraId="7C389BD7" w14:textId="77777777" w:rsidR="00E25718" w:rsidRPr="00A808D7" w:rsidRDefault="00E25718" w:rsidP="000A05F0">
            <w:pPr>
              <w:spacing w:before="0" w:after="0"/>
              <w:rPr>
                <w:rFonts w:cs="Arial"/>
                <w:bCs/>
              </w:rPr>
            </w:pPr>
          </w:p>
        </w:tc>
      </w:tr>
      <w:tr w:rsidR="00E25718" w:rsidRPr="00A808D7" w14:paraId="116A594B" w14:textId="77777777" w:rsidTr="002B2CBA">
        <w:trPr>
          <w:trHeight w:val="316"/>
        </w:trPr>
        <w:tc>
          <w:tcPr>
            <w:tcW w:w="3026" w:type="dxa"/>
            <w:tcBorders>
              <w:left w:val="single" w:sz="12" w:space="0" w:color="auto"/>
              <w:right w:val="single" w:sz="12" w:space="0" w:color="auto"/>
            </w:tcBorders>
            <w:shd w:val="clear" w:color="auto" w:fill="ED7D31" w:themeFill="accent2"/>
            <w:vAlign w:val="center"/>
          </w:tcPr>
          <w:p w14:paraId="28915534" w14:textId="77777777" w:rsidR="00E25718" w:rsidRPr="00A808D7" w:rsidRDefault="00E25718" w:rsidP="000A05F0">
            <w:pPr>
              <w:spacing w:before="0" w:after="0"/>
              <w:rPr>
                <w:rFonts w:cs="Arial"/>
                <w:bCs/>
                <w:color w:val="000000" w:themeColor="text1"/>
              </w:rPr>
            </w:pPr>
            <w:r w:rsidRPr="00A808D7">
              <w:rPr>
                <w:rFonts w:cs="Arial"/>
                <w:bCs/>
                <w:color w:val="000000" w:themeColor="text1"/>
              </w:rPr>
              <w:t>DPO/DP Lead name</w:t>
            </w:r>
          </w:p>
        </w:tc>
        <w:tc>
          <w:tcPr>
            <w:tcW w:w="6924" w:type="dxa"/>
            <w:tcBorders>
              <w:right w:val="single" w:sz="12" w:space="0" w:color="auto"/>
            </w:tcBorders>
            <w:vAlign w:val="center"/>
          </w:tcPr>
          <w:p w14:paraId="6A7E7C10" w14:textId="77777777" w:rsidR="00E25718" w:rsidRPr="00A808D7" w:rsidRDefault="00E25718" w:rsidP="000A05F0">
            <w:pPr>
              <w:spacing w:before="0" w:after="0"/>
              <w:rPr>
                <w:rFonts w:cs="Arial"/>
                <w:bCs/>
              </w:rPr>
            </w:pPr>
          </w:p>
        </w:tc>
      </w:tr>
      <w:tr w:rsidR="00E25718" w:rsidRPr="00A808D7" w14:paraId="3F4132C4" w14:textId="77777777" w:rsidTr="002B2CBA">
        <w:trPr>
          <w:trHeight w:val="633"/>
        </w:trPr>
        <w:tc>
          <w:tcPr>
            <w:tcW w:w="3026" w:type="dxa"/>
            <w:tcBorders>
              <w:left w:val="single" w:sz="12" w:space="0" w:color="auto"/>
              <w:bottom w:val="single" w:sz="12" w:space="0" w:color="auto"/>
              <w:right w:val="single" w:sz="12" w:space="0" w:color="auto"/>
            </w:tcBorders>
            <w:shd w:val="clear" w:color="auto" w:fill="ED7D31" w:themeFill="accent2"/>
            <w:vAlign w:val="center"/>
          </w:tcPr>
          <w:p w14:paraId="37F03FCE" w14:textId="77777777" w:rsidR="00E25718" w:rsidRPr="00A808D7" w:rsidRDefault="00E25718" w:rsidP="000A05F0">
            <w:pPr>
              <w:spacing w:before="0" w:after="0"/>
              <w:rPr>
                <w:rFonts w:cs="Arial"/>
                <w:bCs/>
                <w:color w:val="000000" w:themeColor="text1"/>
              </w:rPr>
            </w:pPr>
            <w:r w:rsidRPr="00A808D7">
              <w:rPr>
                <w:rFonts w:cs="Arial"/>
                <w:bCs/>
                <w:color w:val="000000" w:themeColor="text1"/>
              </w:rPr>
              <w:t>DPO/DP lead contact details</w:t>
            </w:r>
          </w:p>
        </w:tc>
        <w:tc>
          <w:tcPr>
            <w:tcW w:w="6924" w:type="dxa"/>
            <w:tcBorders>
              <w:bottom w:val="single" w:sz="12" w:space="0" w:color="auto"/>
              <w:right w:val="single" w:sz="12" w:space="0" w:color="auto"/>
            </w:tcBorders>
            <w:vAlign w:val="center"/>
          </w:tcPr>
          <w:p w14:paraId="16CC8619" w14:textId="77777777" w:rsidR="00E25718" w:rsidRPr="00A808D7" w:rsidRDefault="00E25718" w:rsidP="000A05F0">
            <w:pPr>
              <w:spacing w:before="0" w:after="0"/>
              <w:rPr>
                <w:rFonts w:cs="Arial"/>
                <w:bCs/>
              </w:rPr>
            </w:pPr>
          </w:p>
        </w:tc>
      </w:tr>
    </w:tbl>
    <w:p w14:paraId="35A2AB57" w14:textId="77777777" w:rsidR="00E25718" w:rsidRPr="00B47FED" w:rsidRDefault="00E25718" w:rsidP="00E25718">
      <w:pPr>
        <w:spacing w:before="0" w:after="0"/>
        <w:ind w:left="720" w:hanging="720"/>
        <w:rPr>
          <w:rFonts w:cs="Arial"/>
        </w:rPr>
      </w:pPr>
    </w:p>
    <w:p w14:paraId="4548536B" w14:textId="1662AB40" w:rsidR="00E25718" w:rsidRPr="00B47FED" w:rsidRDefault="00E25718" w:rsidP="00E25718">
      <w:pPr>
        <w:pStyle w:val="ListParagraph"/>
        <w:spacing w:before="0" w:after="120"/>
        <w:ind w:hanging="720"/>
        <w:contextualSpacing w:val="0"/>
        <w:rPr>
          <w:rFonts w:cs="Arial"/>
        </w:rPr>
      </w:pPr>
      <w:r w:rsidRPr="00B47FED">
        <w:rPr>
          <w:rFonts w:cs="Arial"/>
        </w:rPr>
        <w:t>2.2</w:t>
      </w:r>
      <w:r w:rsidRPr="00B47FED">
        <w:rPr>
          <w:rFonts w:cs="Arial"/>
        </w:rPr>
        <w:tab/>
        <w:t>All parties to the agreement must agree to the inclusion of any new party.</w:t>
      </w:r>
    </w:p>
    <w:p w14:paraId="02B50ECF" w14:textId="657FBEFA" w:rsidR="00E25718" w:rsidRDefault="00E25718" w:rsidP="00796833">
      <w:pPr>
        <w:pStyle w:val="ListParagraph"/>
        <w:spacing w:before="0" w:after="120"/>
        <w:ind w:hanging="720"/>
        <w:contextualSpacing w:val="0"/>
        <w:rPr>
          <w:rFonts w:cs="Arial"/>
        </w:rPr>
      </w:pPr>
      <w:r w:rsidRPr="00B47FED">
        <w:rPr>
          <w:rFonts w:cs="Arial"/>
        </w:rPr>
        <w:t>2.3</w:t>
      </w:r>
      <w:r w:rsidRPr="00B47FED">
        <w:rPr>
          <w:rFonts w:cs="Arial"/>
        </w:rPr>
        <w:tab/>
        <w:t xml:space="preserve">If a new organisation joins the agreement, a party wishes to include another department in the data sharing, or a party leaves the agreement, </w:t>
      </w:r>
      <w:r w:rsidR="00B47FED">
        <w:rPr>
          <w:rFonts w:cs="Arial"/>
        </w:rPr>
        <w:t>[</w:t>
      </w:r>
      <w:r w:rsidR="00B47FED" w:rsidRPr="00BA1BB9">
        <w:rPr>
          <w:rFonts w:cs="Arial"/>
          <w:highlight w:val="yellow"/>
        </w:rPr>
        <w:t>enter name of data owner</w:t>
      </w:r>
      <w:r w:rsidR="00B47FED" w:rsidRPr="00BA1BB9">
        <w:rPr>
          <w:rFonts w:cs="Arial"/>
          <w:color w:val="404040" w:themeColor="text1" w:themeTint="BF"/>
        </w:rPr>
        <w:t>]</w:t>
      </w:r>
      <w:r w:rsidRPr="00BA1BB9">
        <w:rPr>
          <w:rFonts w:cs="Arial"/>
          <w:color w:val="404040" w:themeColor="text1" w:themeTint="BF"/>
        </w:rPr>
        <w:t xml:space="preserve"> </w:t>
      </w:r>
      <w:r w:rsidRPr="00B47FED">
        <w:rPr>
          <w:rFonts w:cs="Arial"/>
        </w:rPr>
        <w:t xml:space="preserve">will issue an updated version of the </w:t>
      </w:r>
      <w:r w:rsidR="00DC545E">
        <w:rPr>
          <w:rFonts w:cs="Arial"/>
        </w:rPr>
        <w:t>data</w:t>
      </w:r>
      <w:r w:rsidRPr="00B47FED">
        <w:rPr>
          <w:rFonts w:cs="Arial"/>
        </w:rPr>
        <w:t xml:space="preserve"> sharing agreement as soon as possible, certainly within one month, and circulate it to all participating organisations to re-sign.</w:t>
      </w:r>
    </w:p>
    <w:p w14:paraId="4FA830EB" w14:textId="54678915" w:rsidR="001301EE" w:rsidRPr="001301EE" w:rsidRDefault="001301EE" w:rsidP="001301EE">
      <w:pPr>
        <w:pStyle w:val="ListParagraph"/>
        <w:spacing w:before="0" w:after="120"/>
        <w:ind w:hanging="720"/>
        <w:contextualSpacing w:val="0"/>
        <w:rPr>
          <w:rFonts w:cs="Arial"/>
        </w:rPr>
      </w:pPr>
      <w:r>
        <w:rPr>
          <w:rFonts w:cs="Arial"/>
        </w:rPr>
        <w:t>2.4</w:t>
      </w:r>
      <w:r>
        <w:rPr>
          <w:rFonts w:cs="Arial"/>
        </w:rPr>
        <w:tab/>
      </w:r>
      <w:r w:rsidRPr="00853ADC">
        <w:rPr>
          <w:rFonts w:cs="Arial"/>
        </w:rPr>
        <w:t xml:space="preserve">Each party to this agreement is acting as </w:t>
      </w:r>
      <w:r w:rsidRPr="00853ADC">
        <w:rPr>
          <w:rFonts w:cs="Arial"/>
          <w:highlight w:val="yellow"/>
        </w:rPr>
        <w:t>a Data Controller / Joint Data Controllers</w:t>
      </w:r>
      <w:r w:rsidRPr="00853ADC">
        <w:rPr>
          <w:rFonts w:cs="Arial"/>
        </w:rPr>
        <w:t xml:space="preserve"> for the personal data which is shared between them.  Each party will therefore ensure that their ICO Data Protection fee is up to date and that their Record of Processing Activity (ROPA) includes the above purposes for processing and sharing the personal data.</w:t>
      </w:r>
    </w:p>
    <w:p w14:paraId="4949EA7F" w14:textId="3C089EE7" w:rsidR="00796833" w:rsidRPr="00BA1BB9" w:rsidRDefault="00796833" w:rsidP="00E25718">
      <w:pPr>
        <w:pStyle w:val="ListParagraph"/>
        <w:spacing w:before="0" w:after="0"/>
        <w:ind w:hanging="720"/>
        <w:contextualSpacing w:val="0"/>
        <w:rPr>
          <w:rFonts w:cs="Arial"/>
        </w:rPr>
      </w:pPr>
      <w:r w:rsidRPr="00B47FED">
        <w:rPr>
          <w:rFonts w:cs="Arial"/>
        </w:rPr>
        <w:t>2.</w:t>
      </w:r>
      <w:r w:rsidR="001301EE">
        <w:rPr>
          <w:rFonts w:cs="Arial"/>
        </w:rPr>
        <w:t>5</w:t>
      </w:r>
      <w:r w:rsidRPr="00B47FED">
        <w:rPr>
          <w:rFonts w:cs="Arial"/>
        </w:rPr>
        <w:tab/>
      </w:r>
      <w:r w:rsidRPr="00A808D7">
        <w:rPr>
          <w:rFonts w:cs="Arial"/>
          <w:color w:val="FF0000"/>
        </w:rPr>
        <w:t xml:space="preserve">[Delete if not </w:t>
      </w:r>
      <w:proofErr w:type="gramStart"/>
      <w:r w:rsidRPr="00A808D7">
        <w:rPr>
          <w:rFonts w:cs="Arial"/>
          <w:color w:val="FF0000"/>
        </w:rPr>
        <w:t>applicable]</w:t>
      </w:r>
      <w:r w:rsidRPr="00B47FED">
        <w:rPr>
          <w:rFonts w:cs="Arial"/>
          <w:color w:val="000000" w:themeColor="text1"/>
        </w:rPr>
        <w:t>This</w:t>
      </w:r>
      <w:proofErr w:type="gramEnd"/>
      <w:r w:rsidRPr="00B47FED">
        <w:rPr>
          <w:rFonts w:cs="Arial"/>
          <w:color w:val="000000" w:themeColor="text1"/>
        </w:rPr>
        <w:t xml:space="preserve"> </w:t>
      </w:r>
      <w:r w:rsidR="00DC545E">
        <w:rPr>
          <w:rFonts w:cs="Arial"/>
          <w:color w:val="000000" w:themeColor="text1"/>
        </w:rPr>
        <w:t>data</w:t>
      </w:r>
      <w:r w:rsidRPr="00B47FED">
        <w:rPr>
          <w:rFonts w:cs="Arial"/>
          <w:color w:val="000000" w:themeColor="text1"/>
        </w:rPr>
        <w:t xml:space="preserve"> sharing agreement is made </w:t>
      </w:r>
      <w:r w:rsidRPr="00701AEB">
        <w:rPr>
          <w:rFonts w:cs="Arial"/>
        </w:rPr>
        <w:t xml:space="preserve">under </w:t>
      </w:r>
      <w:r w:rsidRPr="00BA1BB9">
        <w:rPr>
          <w:rFonts w:cs="Arial"/>
          <w:highlight w:val="yellow"/>
        </w:rPr>
        <w:t xml:space="preserve">[name of over-arching agreement or sharing charter, </w:t>
      </w:r>
      <w:proofErr w:type="spellStart"/>
      <w:r w:rsidRPr="00BA1BB9">
        <w:rPr>
          <w:rFonts w:cs="Arial"/>
          <w:highlight w:val="yellow"/>
        </w:rPr>
        <w:t>eg</w:t>
      </w:r>
      <w:proofErr w:type="spellEnd"/>
      <w:r w:rsidRPr="00BA1BB9">
        <w:rPr>
          <w:rFonts w:cs="Arial"/>
          <w:highlight w:val="yellow"/>
        </w:rPr>
        <w:t xml:space="preserve"> Tier 1 agreement between…]</w:t>
      </w:r>
    </w:p>
    <w:p w14:paraId="43456032" w14:textId="77777777" w:rsidR="00E25718" w:rsidRPr="00B47FED" w:rsidRDefault="00E25718" w:rsidP="00E25718">
      <w:pPr>
        <w:spacing w:before="0" w:after="0"/>
        <w:ind w:left="720" w:hanging="720"/>
        <w:rPr>
          <w:rFonts w:cs="Arial"/>
        </w:rPr>
      </w:pPr>
    </w:p>
    <w:p w14:paraId="12E7E7B7" w14:textId="432AD6BA" w:rsidR="00190372" w:rsidRPr="00BA1BB9" w:rsidRDefault="00E25718" w:rsidP="002A2991">
      <w:pPr>
        <w:pStyle w:val="Heading2"/>
        <w:spacing w:before="0" w:after="120"/>
        <w:rPr>
          <w:rFonts w:ascii="Arial" w:hAnsi="Arial" w:cs="Arial"/>
          <w:b/>
          <w:color w:val="ED7D31" w:themeColor="accent2"/>
          <w:sz w:val="24"/>
          <w:szCs w:val="24"/>
        </w:rPr>
      </w:pPr>
      <w:r w:rsidRPr="00BA1BB9">
        <w:rPr>
          <w:rFonts w:ascii="Arial" w:hAnsi="Arial" w:cs="Arial"/>
          <w:b/>
          <w:color w:val="ED7D31" w:themeColor="accent2"/>
          <w:sz w:val="24"/>
          <w:szCs w:val="24"/>
        </w:rPr>
        <w:t>3</w:t>
      </w:r>
      <w:r w:rsidR="00190372" w:rsidRPr="00BA1BB9">
        <w:rPr>
          <w:rFonts w:ascii="Arial" w:hAnsi="Arial" w:cs="Arial"/>
          <w:b/>
          <w:color w:val="ED7D31" w:themeColor="accent2"/>
          <w:sz w:val="24"/>
          <w:szCs w:val="24"/>
        </w:rPr>
        <w:t>. Purpose</w:t>
      </w:r>
    </w:p>
    <w:p w14:paraId="76485F40" w14:textId="194A6B98" w:rsidR="00190372" w:rsidRPr="00605ACB" w:rsidRDefault="00E25718" w:rsidP="00605ACB">
      <w:pPr>
        <w:spacing w:before="0" w:after="120"/>
        <w:ind w:left="720" w:hanging="720"/>
        <w:rPr>
          <w:rFonts w:cs="Arial"/>
        </w:rPr>
      </w:pPr>
      <w:r w:rsidRPr="00B47FED">
        <w:rPr>
          <w:rFonts w:cs="Arial"/>
        </w:rPr>
        <w:t>3</w:t>
      </w:r>
      <w:r w:rsidR="00190372" w:rsidRPr="00B47FED">
        <w:rPr>
          <w:rFonts w:cs="Arial"/>
        </w:rPr>
        <w:t>.1</w:t>
      </w:r>
      <w:r w:rsidR="00190372" w:rsidRPr="00B47FED">
        <w:rPr>
          <w:rFonts w:cs="Arial"/>
        </w:rPr>
        <w:tab/>
        <w:t xml:space="preserve">The purpose of this agreement is to enable information to be shared between the named organisations </w:t>
      </w:r>
      <w:r w:rsidR="00853C33">
        <w:rPr>
          <w:rFonts w:cs="Arial"/>
        </w:rPr>
        <w:t xml:space="preserve">for the specific purpose/s </w:t>
      </w:r>
      <w:r w:rsidR="00943392">
        <w:rPr>
          <w:rFonts w:cs="Arial"/>
        </w:rPr>
        <w:t>of [</w:t>
      </w:r>
      <w:r w:rsidR="00943392" w:rsidRPr="00943392">
        <w:rPr>
          <w:rFonts w:cs="Arial"/>
          <w:highlight w:val="yellow"/>
        </w:rPr>
        <w:t>……………………………</w:t>
      </w:r>
      <w:r w:rsidR="00943392">
        <w:rPr>
          <w:rFonts w:cs="Arial"/>
        </w:rPr>
        <w:t xml:space="preserve">] </w:t>
      </w:r>
      <w:r w:rsidR="00190372" w:rsidRPr="00B47FED">
        <w:rPr>
          <w:rFonts w:cs="Arial"/>
        </w:rPr>
        <w:t xml:space="preserve">in support of the following </w:t>
      </w:r>
      <w:proofErr w:type="gramStart"/>
      <w:r w:rsidR="00190372" w:rsidRPr="00B47FED">
        <w:rPr>
          <w:rFonts w:cs="Arial"/>
        </w:rPr>
        <w:t>objectives:</w:t>
      </w:r>
      <w:r w:rsidR="00605ACB" w:rsidRPr="00605ACB">
        <w:rPr>
          <w:rFonts w:cs="Arial"/>
          <w:highlight w:val="yellow"/>
        </w:rPr>
        <w:t>[</w:t>
      </w:r>
      <w:proofErr w:type="gramEnd"/>
      <w:r w:rsidR="00605ACB" w:rsidRPr="00605ACB">
        <w:rPr>
          <w:rFonts w:cs="Arial"/>
          <w:highlight w:val="yellow"/>
        </w:rPr>
        <w:t>………………………………]</w:t>
      </w:r>
      <w:r w:rsidRPr="00BA1BB9">
        <w:rPr>
          <w:rFonts w:cs="Arial"/>
          <w:color w:val="404040" w:themeColor="text1" w:themeTint="BF"/>
        </w:rPr>
        <w:t xml:space="preserve"> </w:t>
      </w:r>
    </w:p>
    <w:p w14:paraId="517B0493" w14:textId="711A92C9" w:rsidR="00190372" w:rsidRPr="00B47FED" w:rsidRDefault="00E25718" w:rsidP="00BA6469">
      <w:pPr>
        <w:spacing w:before="0" w:after="120"/>
        <w:ind w:left="709" w:hanging="709"/>
        <w:rPr>
          <w:rFonts w:cs="Arial"/>
        </w:rPr>
      </w:pPr>
      <w:r w:rsidRPr="00B47FED">
        <w:rPr>
          <w:rFonts w:cs="Arial"/>
        </w:rPr>
        <w:t>3</w:t>
      </w:r>
      <w:r w:rsidR="00190372" w:rsidRPr="00B47FED">
        <w:rPr>
          <w:rFonts w:cs="Arial"/>
        </w:rPr>
        <w:t>.2</w:t>
      </w:r>
      <w:r w:rsidR="00190372" w:rsidRPr="00B47FED">
        <w:rPr>
          <w:rFonts w:cs="Arial"/>
        </w:rPr>
        <w:tab/>
      </w:r>
      <w:r w:rsidR="007B1828" w:rsidRPr="00BA1BB9">
        <w:rPr>
          <w:rFonts w:cs="Arial"/>
          <w:highlight w:val="yellow"/>
        </w:rPr>
        <w:t>[What are the benefits of sharing this information?]</w:t>
      </w:r>
    </w:p>
    <w:p w14:paraId="63AEABC6" w14:textId="1436CD13" w:rsidR="002A2991" w:rsidRPr="00B47FED" w:rsidRDefault="00E25718" w:rsidP="00D53720">
      <w:pPr>
        <w:spacing w:before="0" w:after="0"/>
        <w:ind w:left="720" w:hanging="720"/>
        <w:rPr>
          <w:rFonts w:cs="Arial"/>
        </w:rPr>
      </w:pPr>
      <w:r w:rsidRPr="00B47FED">
        <w:rPr>
          <w:rFonts w:cs="Arial"/>
        </w:rPr>
        <w:t>3</w:t>
      </w:r>
      <w:r w:rsidR="00CD2472" w:rsidRPr="00B47FED">
        <w:rPr>
          <w:rFonts w:cs="Arial"/>
        </w:rPr>
        <w:t>.3</w:t>
      </w:r>
      <w:r w:rsidR="00CD2472" w:rsidRPr="00B47FED">
        <w:rPr>
          <w:rFonts w:cs="Arial"/>
        </w:rPr>
        <w:tab/>
      </w:r>
      <w:r w:rsidR="007B1828" w:rsidRPr="00BA1BB9">
        <w:rPr>
          <w:rFonts w:cs="Arial"/>
          <w:highlight w:val="yellow"/>
        </w:rPr>
        <w:t>[What are the limits?  What is not covered?  Are there any agreements in related areas that will operate in parallel?]</w:t>
      </w:r>
    </w:p>
    <w:p w14:paraId="4D2A6098" w14:textId="77777777" w:rsidR="002750C8" w:rsidRPr="00BA1BB9" w:rsidRDefault="002750C8" w:rsidP="002A2991">
      <w:pPr>
        <w:pStyle w:val="Heading2"/>
        <w:spacing w:before="0" w:after="120"/>
        <w:rPr>
          <w:rFonts w:ascii="Arial" w:hAnsi="Arial" w:cs="Arial"/>
          <w:b/>
          <w:color w:val="ED7D31" w:themeColor="accent2"/>
          <w:sz w:val="24"/>
          <w:szCs w:val="24"/>
        </w:rPr>
      </w:pPr>
      <w:r w:rsidRPr="00BA1BB9">
        <w:rPr>
          <w:rFonts w:ascii="Arial" w:hAnsi="Arial" w:cs="Arial"/>
          <w:b/>
          <w:color w:val="ED7D31" w:themeColor="accent2"/>
          <w:sz w:val="24"/>
          <w:szCs w:val="24"/>
        </w:rPr>
        <w:lastRenderedPageBreak/>
        <w:t>4. Basis for Sharing</w:t>
      </w:r>
    </w:p>
    <w:p w14:paraId="6DC890DD" w14:textId="2E1F42B0" w:rsidR="002750C8" w:rsidRPr="00B47FED" w:rsidRDefault="002750C8" w:rsidP="007C0672">
      <w:pPr>
        <w:pStyle w:val="ListParagraph"/>
        <w:spacing w:before="0" w:after="120" w:line="276" w:lineRule="auto"/>
        <w:ind w:hanging="720"/>
        <w:contextualSpacing w:val="0"/>
        <w:rPr>
          <w:rFonts w:cs="Arial"/>
        </w:rPr>
      </w:pPr>
      <w:r w:rsidRPr="00B47FED">
        <w:rPr>
          <w:rFonts w:cs="Arial"/>
        </w:rPr>
        <w:t>4.1</w:t>
      </w:r>
      <w:r w:rsidRPr="00B47FED">
        <w:rPr>
          <w:rFonts w:cs="Arial"/>
        </w:rPr>
        <w:tab/>
        <w:t xml:space="preserve">In writing this agreement due attention has been paid to the views of partners where possible, and has been written </w:t>
      </w:r>
      <w:proofErr w:type="gramStart"/>
      <w:r w:rsidRPr="00B47FED">
        <w:rPr>
          <w:rFonts w:cs="Arial"/>
        </w:rPr>
        <w:t>taking into account</w:t>
      </w:r>
      <w:proofErr w:type="gramEnd"/>
      <w:r w:rsidRPr="00B47FED">
        <w:rPr>
          <w:rFonts w:cs="Arial"/>
        </w:rPr>
        <w:t xml:space="preserve"> relevant legislation and guidelines where applicable including:</w:t>
      </w:r>
    </w:p>
    <w:p w14:paraId="10C31BDA" w14:textId="40FEAD53" w:rsidR="00493CF4" w:rsidRDefault="007B1828" w:rsidP="00BA6469">
      <w:pPr>
        <w:pStyle w:val="ListParagraph"/>
        <w:numPr>
          <w:ilvl w:val="0"/>
          <w:numId w:val="24"/>
        </w:numPr>
        <w:spacing w:before="0" w:after="120"/>
        <w:ind w:left="1134" w:hanging="283"/>
        <w:contextualSpacing w:val="0"/>
        <w:rPr>
          <w:rFonts w:cs="Arial"/>
        </w:rPr>
      </w:pPr>
      <w:r w:rsidRPr="00B47FED">
        <w:rPr>
          <w:rFonts w:cs="Arial"/>
        </w:rPr>
        <w:t xml:space="preserve">The </w:t>
      </w:r>
      <w:r w:rsidR="00AC2759">
        <w:rPr>
          <w:rFonts w:cs="Arial"/>
        </w:rPr>
        <w:t>UK</w:t>
      </w:r>
      <w:r w:rsidR="00AC2759" w:rsidRPr="00B47FED">
        <w:rPr>
          <w:rFonts w:cs="Arial"/>
        </w:rPr>
        <w:t xml:space="preserve"> </w:t>
      </w:r>
      <w:r w:rsidRPr="00B47FED">
        <w:rPr>
          <w:rFonts w:cs="Arial"/>
        </w:rPr>
        <w:t>General Data Protection Regulation and the UK Data Protection Act 2018</w:t>
      </w:r>
      <w:r w:rsidR="00F8226C">
        <w:rPr>
          <w:rFonts w:cs="Arial"/>
        </w:rPr>
        <w:t xml:space="preserve"> </w:t>
      </w:r>
      <w:r w:rsidR="00F8226C" w:rsidRPr="00132C15">
        <w:rPr>
          <w:rFonts w:cs="Arial"/>
          <w:lang w:eastAsia="en-US"/>
        </w:rPr>
        <w:t>as amended by the Data (Use and Access) Act 2025 (DUAA)</w:t>
      </w:r>
    </w:p>
    <w:p w14:paraId="58F29091" w14:textId="2CCF4B1D" w:rsidR="009E502B" w:rsidRPr="00B47FED" w:rsidRDefault="009E502B" w:rsidP="00BA6469">
      <w:pPr>
        <w:pStyle w:val="ListParagraph"/>
        <w:numPr>
          <w:ilvl w:val="0"/>
          <w:numId w:val="24"/>
        </w:numPr>
        <w:spacing w:before="0" w:after="120"/>
        <w:ind w:left="1134" w:hanging="283"/>
        <w:contextualSpacing w:val="0"/>
        <w:rPr>
          <w:rFonts w:cs="Arial"/>
        </w:rPr>
      </w:pPr>
      <w:r>
        <w:rPr>
          <w:rFonts w:cs="Arial"/>
        </w:rPr>
        <w:t>The Data (Use and Access) Act 2025</w:t>
      </w:r>
      <w:r w:rsidR="00284CB0">
        <w:rPr>
          <w:rFonts w:cs="Arial"/>
        </w:rPr>
        <w:t xml:space="preserve"> (DUAA)</w:t>
      </w:r>
    </w:p>
    <w:p w14:paraId="7589E96D" w14:textId="5AE445A1" w:rsidR="002750C8" w:rsidRPr="00B47FED" w:rsidRDefault="007B1828" w:rsidP="00BA6469">
      <w:pPr>
        <w:pStyle w:val="ListParagraph"/>
        <w:numPr>
          <w:ilvl w:val="0"/>
          <w:numId w:val="24"/>
        </w:numPr>
        <w:spacing w:before="0" w:after="120"/>
        <w:ind w:left="1134" w:hanging="283"/>
        <w:contextualSpacing w:val="0"/>
        <w:rPr>
          <w:rFonts w:cs="Arial"/>
        </w:rPr>
      </w:pPr>
      <w:r w:rsidRPr="00B47FED">
        <w:rPr>
          <w:rFonts w:cs="Arial"/>
        </w:rPr>
        <w:t>Human Rights Act 1998</w:t>
      </w:r>
    </w:p>
    <w:p w14:paraId="79F21A21" w14:textId="35EE4971" w:rsidR="00C01B3A" w:rsidRPr="00B47FED" w:rsidRDefault="007B1828" w:rsidP="00BA6469">
      <w:pPr>
        <w:pStyle w:val="ListParagraph"/>
        <w:numPr>
          <w:ilvl w:val="0"/>
          <w:numId w:val="24"/>
        </w:numPr>
        <w:spacing w:before="0" w:after="120"/>
        <w:ind w:left="1134" w:hanging="283"/>
        <w:contextualSpacing w:val="0"/>
        <w:rPr>
          <w:rFonts w:cs="Arial"/>
        </w:rPr>
      </w:pPr>
      <w:r w:rsidRPr="00B47FED">
        <w:rPr>
          <w:rFonts w:cs="Arial"/>
        </w:rPr>
        <w:t>Equality Act 2010</w:t>
      </w:r>
    </w:p>
    <w:p w14:paraId="226DEBF4" w14:textId="2ED04ECC" w:rsidR="00C01B3A" w:rsidRPr="00B47FED" w:rsidRDefault="007B1828" w:rsidP="00BA6469">
      <w:pPr>
        <w:pStyle w:val="ListParagraph"/>
        <w:numPr>
          <w:ilvl w:val="0"/>
          <w:numId w:val="24"/>
        </w:numPr>
        <w:spacing w:before="0" w:after="120"/>
        <w:ind w:left="1134" w:hanging="283"/>
        <w:contextualSpacing w:val="0"/>
        <w:rPr>
          <w:rFonts w:cs="Arial"/>
        </w:rPr>
      </w:pPr>
      <w:r w:rsidRPr="00B47FED">
        <w:rPr>
          <w:rFonts w:cs="Arial"/>
        </w:rPr>
        <w:t>Freedom of Information Act 2000</w:t>
      </w:r>
    </w:p>
    <w:p w14:paraId="6ECA6069" w14:textId="48FAE151" w:rsidR="0064671D" w:rsidRPr="0059663B" w:rsidRDefault="007B1828" w:rsidP="00BA6469">
      <w:pPr>
        <w:pStyle w:val="ListParagraph"/>
        <w:numPr>
          <w:ilvl w:val="0"/>
          <w:numId w:val="24"/>
        </w:numPr>
        <w:spacing w:before="0" w:after="120"/>
        <w:ind w:left="1134" w:hanging="283"/>
        <w:contextualSpacing w:val="0"/>
        <w:rPr>
          <w:rFonts w:cs="Arial"/>
          <w:color w:val="FF0000"/>
          <w:highlight w:val="yellow"/>
        </w:rPr>
      </w:pPr>
      <w:r w:rsidRPr="0059663B">
        <w:rPr>
          <w:rFonts w:cs="Arial"/>
          <w:color w:val="FF0000"/>
          <w:highlight w:val="yellow"/>
        </w:rPr>
        <w:t>[Add relevant legislation where necessary]</w:t>
      </w:r>
    </w:p>
    <w:p w14:paraId="46CCEA8A" w14:textId="1C355064" w:rsidR="002750C8" w:rsidRPr="00B47FED" w:rsidRDefault="002750C8" w:rsidP="00BA6469">
      <w:pPr>
        <w:spacing w:before="0" w:after="120"/>
        <w:ind w:left="720" w:hanging="720"/>
        <w:rPr>
          <w:rFonts w:cs="Arial"/>
          <w:color w:val="000000" w:themeColor="text1"/>
        </w:rPr>
      </w:pPr>
      <w:r w:rsidRPr="00B47FED">
        <w:rPr>
          <w:rFonts w:cs="Arial"/>
          <w:color w:val="000000" w:themeColor="text1"/>
        </w:rPr>
        <w:t>4.2</w:t>
      </w:r>
      <w:r w:rsidRPr="00B47FED">
        <w:rPr>
          <w:rFonts w:cs="Arial"/>
          <w:color w:val="000000" w:themeColor="text1"/>
        </w:rPr>
        <w:tab/>
      </w:r>
      <w:r w:rsidR="00E25718" w:rsidRPr="00B47FED">
        <w:rPr>
          <w:rFonts w:cs="Arial"/>
          <w:color w:val="000000" w:themeColor="text1"/>
        </w:rPr>
        <w:t xml:space="preserve">We are relying on the following </w:t>
      </w:r>
      <w:r w:rsidR="00CF72CC" w:rsidRPr="00B47FED">
        <w:rPr>
          <w:rFonts w:cs="Arial"/>
          <w:color w:val="000000" w:themeColor="text1"/>
        </w:rPr>
        <w:t>Article 6</w:t>
      </w:r>
      <w:r w:rsidR="00042315">
        <w:rPr>
          <w:rFonts w:cs="Arial"/>
          <w:color w:val="000000" w:themeColor="text1"/>
        </w:rPr>
        <w:t xml:space="preserve">(1) </w:t>
      </w:r>
      <w:r w:rsidR="00CF72CC" w:rsidRPr="00B47FED">
        <w:rPr>
          <w:rFonts w:cs="Arial"/>
          <w:color w:val="000000" w:themeColor="text1"/>
        </w:rPr>
        <w:t xml:space="preserve">basis for sharing personal data: </w:t>
      </w:r>
      <w:r w:rsidR="00CF72CC" w:rsidRPr="00B47FED">
        <w:rPr>
          <w:rFonts w:cs="Arial"/>
          <w:color w:val="FF0000"/>
        </w:rPr>
        <w:t>(tick all that apply)</w:t>
      </w:r>
    </w:p>
    <w:p w14:paraId="371C2070" w14:textId="3DD80E62" w:rsidR="00CF72CC" w:rsidRPr="00B47FED" w:rsidRDefault="00042315" w:rsidP="00DF3C93">
      <w:pPr>
        <w:pStyle w:val="BodyText"/>
        <w:numPr>
          <w:ilvl w:val="0"/>
          <w:numId w:val="26"/>
        </w:numPr>
        <w:tabs>
          <w:tab w:val="left" w:pos="993"/>
          <w:tab w:val="left" w:pos="10490"/>
        </w:tabs>
        <w:spacing w:after="120"/>
        <w:ind w:left="993" w:right="425" w:hanging="284"/>
        <w:rPr>
          <w:rFonts w:ascii="Arial" w:hAnsi="Arial" w:cs="Arial"/>
          <w:sz w:val="24"/>
          <w:szCs w:val="24"/>
        </w:rPr>
      </w:pPr>
      <w:r w:rsidRPr="00042315">
        <w:rPr>
          <w:rFonts w:ascii="Arial" w:hAnsi="Arial" w:cs="Arial"/>
          <w:b/>
          <w:bCs/>
          <w:color w:val="ED7D31" w:themeColor="accent2"/>
          <w:sz w:val="24"/>
          <w:szCs w:val="24"/>
        </w:rPr>
        <w:t>Consent</w:t>
      </w:r>
      <w:r>
        <w:rPr>
          <w:rFonts w:ascii="Arial" w:hAnsi="Arial" w:cs="Arial"/>
          <w:b/>
          <w:bCs/>
          <w:sz w:val="24"/>
          <w:szCs w:val="24"/>
        </w:rPr>
        <w:t xml:space="preserve"> - </w:t>
      </w:r>
      <w:r w:rsidR="00CF72CC" w:rsidRPr="00B47FED">
        <w:rPr>
          <w:rFonts w:ascii="Arial" w:hAnsi="Arial" w:cs="Arial"/>
          <w:sz w:val="24"/>
          <w:szCs w:val="24"/>
        </w:rPr>
        <w:t>the data</w:t>
      </w:r>
      <w:r w:rsidR="00CF72CC" w:rsidRPr="00B47FED">
        <w:rPr>
          <w:rFonts w:ascii="Arial" w:hAnsi="Arial" w:cs="Arial"/>
          <w:spacing w:val="-2"/>
          <w:sz w:val="24"/>
          <w:szCs w:val="24"/>
        </w:rPr>
        <w:t xml:space="preserve"> </w:t>
      </w:r>
      <w:r w:rsidR="00CF72CC" w:rsidRPr="00B47FED">
        <w:rPr>
          <w:rFonts w:ascii="Arial" w:hAnsi="Arial" w:cs="Arial"/>
          <w:sz w:val="24"/>
          <w:szCs w:val="24"/>
        </w:rPr>
        <w:t>su</w:t>
      </w:r>
      <w:r w:rsidR="00CF72CC" w:rsidRPr="00B47FED">
        <w:rPr>
          <w:rFonts w:ascii="Arial" w:hAnsi="Arial" w:cs="Arial"/>
          <w:spacing w:val="-2"/>
          <w:sz w:val="24"/>
          <w:szCs w:val="24"/>
        </w:rPr>
        <w:t>b</w:t>
      </w:r>
      <w:r w:rsidR="00CF72CC" w:rsidRPr="00B47FED">
        <w:rPr>
          <w:rFonts w:ascii="Arial" w:hAnsi="Arial" w:cs="Arial"/>
          <w:sz w:val="24"/>
          <w:szCs w:val="24"/>
        </w:rPr>
        <w:t xml:space="preserve">ject </w:t>
      </w:r>
      <w:r w:rsidR="00CF72CC" w:rsidRPr="00B47FED">
        <w:rPr>
          <w:rFonts w:ascii="Arial" w:hAnsi="Arial" w:cs="Arial"/>
          <w:spacing w:val="-1"/>
          <w:sz w:val="24"/>
          <w:szCs w:val="24"/>
        </w:rPr>
        <w:t>h</w:t>
      </w:r>
      <w:r w:rsidR="00CF72CC" w:rsidRPr="00B47FED">
        <w:rPr>
          <w:rFonts w:ascii="Arial" w:hAnsi="Arial" w:cs="Arial"/>
          <w:spacing w:val="-3"/>
          <w:sz w:val="24"/>
          <w:szCs w:val="24"/>
        </w:rPr>
        <w:t>a</w:t>
      </w:r>
      <w:r w:rsidR="00CF72CC" w:rsidRPr="00B47FED">
        <w:rPr>
          <w:rFonts w:ascii="Arial" w:hAnsi="Arial" w:cs="Arial"/>
          <w:sz w:val="24"/>
          <w:szCs w:val="24"/>
        </w:rPr>
        <w:t>s gi</w:t>
      </w:r>
      <w:r w:rsidR="00CF72CC" w:rsidRPr="00B47FED">
        <w:rPr>
          <w:rFonts w:ascii="Arial" w:hAnsi="Arial" w:cs="Arial"/>
          <w:spacing w:val="-2"/>
          <w:sz w:val="24"/>
          <w:szCs w:val="24"/>
        </w:rPr>
        <w:t>v</w:t>
      </w:r>
      <w:r w:rsidR="00CF72CC" w:rsidRPr="00B47FED">
        <w:rPr>
          <w:rFonts w:ascii="Arial" w:hAnsi="Arial" w:cs="Arial"/>
          <w:sz w:val="24"/>
          <w:szCs w:val="24"/>
        </w:rPr>
        <w:t>en</w:t>
      </w:r>
      <w:r w:rsidR="00CF72CC" w:rsidRPr="00B47FED">
        <w:rPr>
          <w:rFonts w:ascii="Arial" w:hAnsi="Arial" w:cs="Arial"/>
          <w:spacing w:val="-2"/>
          <w:sz w:val="24"/>
          <w:szCs w:val="24"/>
        </w:rPr>
        <w:t xml:space="preserve"> </w:t>
      </w:r>
      <w:r w:rsidR="00CF72CC" w:rsidRPr="00B47FED">
        <w:rPr>
          <w:rFonts w:ascii="Arial" w:hAnsi="Arial" w:cs="Arial"/>
          <w:sz w:val="24"/>
          <w:szCs w:val="24"/>
        </w:rPr>
        <w:t>c</w:t>
      </w:r>
      <w:r w:rsidR="00CF72CC" w:rsidRPr="00B47FED">
        <w:rPr>
          <w:rFonts w:ascii="Arial" w:hAnsi="Arial" w:cs="Arial"/>
          <w:spacing w:val="1"/>
          <w:sz w:val="24"/>
          <w:szCs w:val="24"/>
        </w:rPr>
        <w:t>o</w:t>
      </w:r>
      <w:r w:rsidR="00CF72CC" w:rsidRPr="00B47FED">
        <w:rPr>
          <w:rFonts w:ascii="Arial" w:hAnsi="Arial" w:cs="Arial"/>
          <w:spacing w:val="-1"/>
          <w:sz w:val="24"/>
          <w:szCs w:val="24"/>
        </w:rPr>
        <w:t>n</w:t>
      </w:r>
      <w:r w:rsidR="00CF72CC" w:rsidRPr="00B47FED">
        <w:rPr>
          <w:rFonts w:ascii="Arial" w:hAnsi="Arial" w:cs="Arial"/>
          <w:sz w:val="24"/>
          <w:szCs w:val="24"/>
        </w:rPr>
        <w:t>sent</w:t>
      </w:r>
      <w:r w:rsidR="00CF72CC" w:rsidRPr="00B47FED">
        <w:rPr>
          <w:rFonts w:ascii="Arial" w:hAnsi="Arial" w:cs="Arial"/>
          <w:spacing w:val="-3"/>
          <w:sz w:val="24"/>
          <w:szCs w:val="24"/>
        </w:rPr>
        <w:t xml:space="preserve"> </w:t>
      </w:r>
      <w:r w:rsidR="00CF72CC" w:rsidRPr="00B47FED">
        <w:rPr>
          <w:rFonts w:ascii="Arial" w:hAnsi="Arial" w:cs="Arial"/>
          <w:spacing w:val="-2"/>
          <w:sz w:val="24"/>
          <w:szCs w:val="24"/>
        </w:rPr>
        <w:t>t</w:t>
      </w:r>
      <w:r w:rsidR="00CF72CC" w:rsidRPr="00B47FED">
        <w:rPr>
          <w:rFonts w:ascii="Arial" w:hAnsi="Arial" w:cs="Arial"/>
          <w:sz w:val="24"/>
          <w:szCs w:val="24"/>
        </w:rPr>
        <w:t>o</w:t>
      </w:r>
      <w:r w:rsidR="00CF72CC" w:rsidRPr="00B47FED">
        <w:rPr>
          <w:rFonts w:ascii="Arial" w:hAnsi="Arial" w:cs="Arial"/>
          <w:spacing w:val="1"/>
          <w:sz w:val="24"/>
          <w:szCs w:val="24"/>
        </w:rPr>
        <w:t xml:space="preserve"> </w:t>
      </w:r>
      <w:r w:rsidR="00CF72CC" w:rsidRPr="00B47FED">
        <w:rPr>
          <w:rFonts w:ascii="Arial" w:hAnsi="Arial" w:cs="Arial"/>
          <w:sz w:val="24"/>
          <w:szCs w:val="24"/>
        </w:rPr>
        <w:t>t</w:t>
      </w:r>
      <w:r w:rsidR="00CF72CC" w:rsidRPr="00B47FED">
        <w:rPr>
          <w:rFonts w:ascii="Arial" w:hAnsi="Arial" w:cs="Arial"/>
          <w:spacing w:val="-1"/>
          <w:sz w:val="24"/>
          <w:szCs w:val="24"/>
        </w:rPr>
        <w:t>h</w:t>
      </w:r>
      <w:r w:rsidR="00CF72CC" w:rsidRPr="00B47FED">
        <w:rPr>
          <w:rFonts w:ascii="Arial" w:hAnsi="Arial" w:cs="Arial"/>
          <w:sz w:val="24"/>
          <w:szCs w:val="24"/>
        </w:rPr>
        <w:t>e</w:t>
      </w:r>
      <w:r w:rsidR="00CF72CC" w:rsidRPr="00B47FED">
        <w:rPr>
          <w:rFonts w:ascii="Arial" w:hAnsi="Arial" w:cs="Arial"/>
          <w:spacing w:val="-2"/>
          <w:sz w:val="24"/>
          <w:szCs w:val="24"/>
        </w:rPr>
        <w:t xml:space="preserve"> </w:t>
      </w:r>
      <w:r w:rsidR="00CF72CC" w:rsidRPr="00B47FED">
        <w:rPr>
          <w:rFonts w:ascii="Arial" w:hAnsi="Arial" w:cs="Arial"/>
          <w:sz w:val="24"/>
          <w:szCs w:val="24"/>
        </w:rPr>
        <w:t>pro</w:t>
      </w:r>
      <w:r w:rsidR="00CF72CC" w:rsidRPr="00B47FED">
        <w:rPr>
          <w:rFonts w:ascii="Arial" w:hAnsi="Arial" w:cs="Arial"/>
          <w:spacing w:val="-3"/>
          <w:sz w:val="24"/>
          <w:szCs w:val="24"/>
        </w:rPr>
        <w:t>c</w:t>
      </w:r>
      <w:r w:rsidR="00CF72CC" w:rsidRPr="00B47FED">
        <w:rPr>
          <w:rFonts w:ascii="Arial" w:hAnsi="Arial" w:cs="Arial"/>
          <w:sz w:val="24"/>
          <w:szCs w:val="24"/>
        </w:rPr>
        <w:t>essing</w:t>
      </w:r>
      <w:r w:rsidR="00CF72CC" w:rsidRPr="00B47FED">
        <w:rPr>
          <w:rFonts w:ascii="Arial" w:hAnsi="Arial" w:cs="Arial"/>
          <w:spacing w:val="-3"/>
          <w:sz w:val="24"/>
          <w:szCs w:val="24"/>
        </w:rPr>
        <w:t xml:space="preserve"> </w:t>
      </w:r>
      <w:r w:rsidR="00CF72CC" w:rsidRPr="00B47FED">
        <w:rPr>
          <w:rFonts w:ascii="Arial" w:hAnsi="Arial" w:cs="Arial"/>
          <w:spacing w:val="1"/>
          <w:sz w:val="24"/>
          <w:szCs w:val="24"/>
        </w:rPr>
        <w:t>o</w:t>
      </w:r>
      <w:r w:rsidR="00CF72CC" w:rsidRPr="00B47FED">
        <w:rPr>
          <w:rFonts w:ascii="Arial" w:hAnsi="Arial" w:cs="Arial"/>
          <w:sz w:val="24"/>
          <w:szCs w:val="24"/>
        </w:rPr>
        <w:t>f h</w:t>
      </w:r>
      <w:r w:rsidR="00CF72CC" w:rsidRPr="00B47FED">
        <w:rPr>
          <w:rFonts w:ascii="Arial" w:hAnsi="Arial" w:cs="Arial"/>
          <w:spacing w:val="-1"/>
          <w:sz w:val="24"/>
          <w:szCs w:val="24"/>
        </w:rPr>
        <w:t>i</w:t>
      </w:r>
      <w:r w:rsidR="00CF72CC" w:rsidRPr="00B47FED">
        <w:rPr>
          <w:rFonts w:ascii="Arial" w:hAnsi="Arial" w:cs="Arial"/>
          <w:sz w:val="24"/>
          <w:szCs w:val="24"/>
        </w:rPr>
        <w:t>s</w:t>
      </w:r>
      <w:r w:rsidR="00CF72CC" w:rsidRPr="00B47FED">
        <w:rPr>
          <w:rFonts w:ascii="Arial" w:hAnsi="Arial" w:cs="Arial"/>
          <w:spacing w:val="-2"/>
          <w:sz w:val="24"/>
          <w:szCs w:val="24"/>
        </w:rPr>
        <w:t xml:space="preserve"> </w:t>
      </w:r>
      <w:r w:rsidR="00CF72CC" w:rsidRPr="00B47FED">
        <w:rPr>
          <w:rFonts w:ascii="Arial" w:hAnsi="Arial" w:cs="Arial"/>
          <w:spacing w:val="1"/>
          <w:sz w:val="24"/>
          <w:szCs w:val="24"/>
        </w:rPr>
        <w:t>o</w:t>
      </w:r>
      <w:r w:rsidR="00CF72CC" w:rsidRPr="00B47FED">
        <w:rPr>
          <w:rFonts w:ascii="Arial" w:hAnsi="Arial" w:cs="Arial"/>
          <w:sz w:val="24"/>
          <w:szCs w:val="24"/>
        </w:rPr>
        <w:t>r her</w:t>
      </w:r>
      <w:r w:rsidR="00CF72CC" w:rsidRPr="00B47FED">
        <w:rPr>
          <w:rFonts w:ascii="Arial" w:hAnsi="Arial" w:cs="Arial"/>
          <w:spacing w:val="-3"/>
          <w:sz w:val="24"/>
          <w:szCs w:val="24"/>
        </w:rPr>
        <w:t xml:space="preserve"> </w:t>
      </w:r>
      <w:r w:rsidR="00CF72CC" w:rsidRPr="00B47FED">
        <w:rPr>
          <w:rFonts w:ascii="Arial" w:hAnsi="Arial" w:cs="Arial"/>
          <w:sz w:val="24"/>
          <w:szCs w:val="24"/>
        </w:rPr>
        <w:t>per</w:t>
      </w:r>
      <w:r w:rsidR="00CF72CC" w:rsidRPr="00B47FED">
        <w:rPr>
          <w:rFonts w:ascii="Arial" w:hAnsi="Arial" w:cs="Arial"/>
          <w:spacing w:val="-3"/>
          <w:sz w:val="24"/>
          <w:szCs w:val="24"/>
        </w:rPr>
        <w:t>s</w:t>
      </w:r>
      <w:r w:rsidR="00CF72CC" w:rsidRPr="00B47FED">
        <w:rPr>
          <w:rFonts w:ascii="Arial" w:hAnsi="Arial" w:cs="Arial"/>
          <w:spacing w:val="1"/>
          <w:sz w:val="24"/>
          <w:szCs w:val="24"/>
        </w:rPr>
        <w:t>o</w:t>
      </w:r>
      <w:r w:rsidR="00CF72CC" w:rsidRPr="00B47FED">
        <w:rPr>
          <w:rFonts w:ascii="Arial" w:hAnsi="Arial" w:cs="Arial"/>
          <w:spacing w:val="-1"/>
          <w:sz w:val="24"/>
          <w:szCs w:val="24"/>
        </w:rPr>
        <w:t>n</w:t>
      </w:r>
      <w:r w:rsidR="00CF72CC" w:rsidRPr="00B47FED">
        <w:rPr>
          <w:rFonts w:ascii="Arial" w:hAnsi="Arial" w:cs="Arial"/>
          <w:sz w:val="24"/>
          <w:szCs w:val="24"/>
        </w:rPr>
        <w:t xml:space="preserve">al </w:t>
      </w:r>
      <w:r w:rsidR="00CF72CC" w:rsidRPr="00B47FED">
        <w:rPr>
          <w:rFonts w:ascii="Arial" w:hAnsi="Arial" w:cs="Arial"/>
          <w:spacing w:val="-1"/>
          <w:sz w:val="24"/>
          <w:szCs w:val="24"/>
        </w:rPr>
        <w:t>d</w:t>
      </w:r>
      <w:r w:rsidR="00CF72CC" w:rsidRPr="00B47FED">
        <w:rPr>
          <w:rFonts w:ascii="Arial" w:hAnsi="Arial" w:cs="Arial"/>
          <w:sz w:val="24"/>
          <w:szCs w:val="24"/>
        </w:rPr>
        <w:t>ata</w:t>
      </w:r>
      <w:r w:rsidR="00CF72CC" w:rsidRPr="00B47FED">
        <w:rPr>
          <w:rFonts w:ascii="Arial" w:hAnsi="Arial" w:cs="Arial"/>
          <w:spacing w:val="-2"/>
          <w:sz w:val="24"/>
          <w:szCs w:val="24"/>
        </w:rPr>
        <w:t xml:space="preserve"> </w:t>
      </w:r>
      <w:r w:rsidR="00CF72CC" w:rsidRPr="00B47FED">
        <w:rPr>
          <w:rFonts w:ascii="Arial" w:hAnsi="Arial" w:cs="Arial"/>
          <w:sz w:val="24"/>
          <w:szCs w:val="24"/>
        </w:rPr>
        <w:t>for</w:t>
      </w:r>
      <w:r w:rsidR="00CF72CC" w:rsidRPr="00B47FED">
        <w:rPr>
          <w:rFonts w:ascii="Arial" w:hAnsi="Arial" w:cs="Arial"/>
          <w:spacing w:val="-2"/>
          <w:sz w:val="24"/>
          <w:szCs w:val="24"/>
        </w:rPr>
        <w:t xml:space="preserve"> </w:t>
      </w:r>
      <w:r w:rsidR="00CF72CC" w:rsidRPr="00B47FED">
        <w:rPr>
          <w:rFonts w:ascii="Arial" w:hAnsi="Arial" w:cs="Arial"/>
          <w:spacing w:val="1"/>
          <w:sz w:val="24"/>
          <w:szCs w:val="24"/>
        </w:rPr>
        <w:t>o</w:t>
      </w:r>
      <w:r w:rsidR="00CF72CC" w:rsidRPr="00B47FED">
        <w:rPr>
          <w:rFonts w:ascii="Arial" w:hAnsi="Arial" w:cs="Arial"/>
          <w:spacing w:val="-1"/>
          <w:sz w:val="24"/>
          <w:szCs w:val="24"/>
        </w:rPr>
        <w:t>n</w:t>
      </w:r>
      <w:r w:rsidR="00CF72CC" w:rsidRPr="00B47FED">
        <w:rPr>
          <w:rFonts w:ascii="Arial" w:hAnsi="Arial" w:cs="Arial"/>
          <w:sz w:val="24"/>
          <w:szCs w:val="24"/>
        </w:rPr>
        <w:t xml:space="preserve">e </w:t>
      </w:r>
      <w:r w:rsidR="00CF72CC" w:rsidRPr="00B47FED">
        <w:rPr>
          <w:rFonts w:ascii="Arial" w:hAnsi="Arial" w:cs="Arial"/>
          <w:spacing w:val="1"/>
          <w:sz w:val="24"/>
          <w:szCs w:val="24"/>
        </w:rPr>
        <w:t>o</w:t>
      </w:r>
      <w:r w:rsidR="00CF72CC" w:rsidRPr="00B47FED">
        <w:rPr>
          <w:rFonts w:ascii="Arial" w:hAnsi="Arial" w:cs="Arial"/>
          <w:sz w:val="24"/>
          <w:szCs w:val="24"/>
        </w:rPr>
        <w:t>r</w:t>
      </w:r>
      <w:r w:rsidR="00CF72CC" w:rsidRPr="00B47FED">
        <w:rPr>
          <w:rFonts w:ascii="Arial" w:hAnsi="Arial" w:cs="Arial"/>
          <w:spacing w:val="-2"/>
          <w:sz w:val="24"/>
          <w:szCs w:val="24"/>
        </w:rPr>
        <w:t xml:space="preserve"> </w:t>
      </w:r>
      <w:r w:rsidR="00CF72CC" w:rsidRPr="00B47FED">
        <w:rPr>
          <w:rFonts w:ascii="Arial" w:hAnsi="Arial" w:cs="Arial"/>
          <w:sz w:val="24"/>
          <w:szCs w:val="24"/>
        </w:rPr>
        <w:t>m</w:t>
      </w:r>
      <w:r w:rsidR="00CF72CC" w:rsidRPr="00B47FED">
        <w:rPr>
          <w:rFonts w:ascii="Arial" w:hAnsi="Arial" w:cs="Arial"/>
          <w:spacing w:val="1"/>
          <w:sz w:val="24"/>
          <w:szCs w:val="24"/>
        </w:rPr>
        <w:t>o</w:t>
      </w:r>
      <w:r w:rsidR="00CF72CC" w:rsidRPr="00B47FED">
        <w:rPr>
          <w:rFonts w:ascii="Arial" w:hAnsi="Arial" w:cs="Arial"/>
          <w:spacing w:val="-3"/>
          <w:sz w:val="24"/>
          <w:szCs w:val="24"/>
        </w:rPr>
        <w:t>r</w:t>
      </w:r>
      <w:r w:rsidR="00CF72CC" w:rsidRPr="00B47FED">
        <w:rPr>
          <w:rFonts w:ascii="Arial" w:hAnsi="Arial" w:cs="Arial"/>
          <w:sz w:val="24"/>
          <w:szCs w:val="24"/>
        </w:rPr>
        <w:t>e sp</w:t>
      </w:r>
      <w:r w:rsidR="00CF72CC" w:rsidRPr="00B47FED">
        <w:rPr>
          <w:rFonts w:ascii="Arial" w:hAnsi="Arial" w:cs="Arial"/>
          <w:spacing w:val="-3"/>
          <w:sz w:val="24"/>
          <w:szCs w:val="24"/>
        </w:rPr>
        <w:t>e</w:t>
      </w:r>
      <w:r w:rsidR="00CF72CC" w:rsidRPr="00B47FED">
        <w:rPr>
          <w:rFonts w:ascii="Arial" w:hAnsi="Arial" w:cs="Arial"/>
          <w:sz w:val="24"/>
          <w:szCs w:val="24"/>
        </w:rPr>
        <w:t>cif</w:t>
      </w:r>
      <w:r w:rsidR="00CF72CC" w:rsidRPr="00B47FED">
        <w:rPr>
          <w:rFonts w:ascii="Arial" w:hAnsi="Arial" w:cs="Arial"/>
          <w:spacing w:val="-1"/>
          <w:sz w:val="24"/>
          <w:szCs w:val="24"/>
        </w:rPr>
        <w:t>i</w:t>
      </w:r>
      <w:r w:rsidR="00CF72CC" w:rsidRPr="00B47FED">
        <w:rPr>
          <w:rFonts w:ascii="Arial" w:hAnsi="Arial" w:cs="Arial"/>
          <w:sz w:val="24"/>
          <w:szCs w:val="24"/>
        </w:rPr>
        <w:t xml:space="preserve">c </w:t>
      </w:r>
      <w:r w:rsidR="00CF72CC" w:rsidRPr="00B47FED">
        <w:rPr>
          <w:rFonts w:ascii="Arial" w:hAnsi="Arial" w:cs="Arial"/>
          <w:spacing w:val="-1"/>
          <w:sz w:val="24"/>
          <w:szCs w:val="24"/>
        </w:rPr>
        <w:t>pu</w:t>
      </w:r>
      <w:r w:rsidR="00CF72CC" w:rsidRPr="00B47FED">
        <w:rPr>
          <w:rFonts w:ascii="Arial" w:hAnsi="Arial" w:cs="Arial"/>
          <w:sz w:val="24"/>
          <w:szCs w:val="24"/>
        </w:rPr>
        <w:t>r</w:t>
      </w:r>
      <w:r w:rsidR="00CF72CC" w:rsidRPr="00B47FED">
        <w:rPr>
          <w:rFonts w:ascii="Arial" w:hAnsi="Arial" w:cs="Arial"/>
          <w:spacing w:val="-1"/>
          <w:sz w:val="24"/>
          <w:szCs w:val="24"/>
        </w:rPr>
        <w:t>p</w:t>
      </w:r>
      <w:r w:rsidR="00CF72CC" w:rsidRPr="00B47FED">
        <w:rPr>
          <w:rFonts w:ascii="Arial" w:hAnsi="Arial" w:cs="Arial"/>
          <w:spacing w:val="-2"/>
          <w:sz w:val="24"/>
          <w:szCs w:val="24"/>
        </w:rPr>
        <w:t>o</w:t>
      </w:r>
      <w:r w:rsidR="00CF72CC" w:rsidRPr="00B47FED">
        <w:rPr>
          <w:rFonts w:ascii="Arial" w:hAnsi="Arial" w:cs="Arial"/>
          <w:sz w:val="24"/>
          <w:szCs w:val="24"/>
        </w:rPr>
        <w:t>se</w:t>
      </w:r>
      <w:r w:rsidR="00CF72CC" w:rsidRPr="00B47FED">
        <w:rPr>
          <w:rFonts w:ascii="Arial" w:hAnsi="Arial" w:cs="Arial"/>
          <w:spacing w:val="-2"/>
          <w:sz w:val="24"/>
          <w:szCs w:val="24"/>
        </w:rPr>
        <w:t>s</w:t>
      </w:r>
      <w:r w:rsidR="00CF72CC" w:rsidRPr="00B47FED">
        <w:rPr>
          <w:rFonts w:ascii="Arial" w:hAnsi="Arial" w:cs="Arial"/>
          <w:sz w:val="24"/>
          <w:szCs w:val="24"/>
        </w:rPr>
        <w:t>;</w:t>
      </w:r>
      <w:r w:rsidR="00CF72CC" w:rsidRPr="00B47FED">
        <w:rPr>
          <w:rFonts w:ascii="Arial" w:hAnsi="Arial" w:cs="Arial"/>
          <w:sz w:val="24"/>
          <w:szCs w:val="24"/>
          <w:u w:val="dotted"/>
        </w:rPr>
        <w:tab/>
      </w:r>
      <w:sdt>
        <w:sdtPr>
          <w:rPr>
            <w:rFonts w:ascii="Arial" w:hAnsi="Arial" w:cs="Arial"/>
            <w:sz w:val="24"/>
            <w:szCs w:val="24"/>
          </w:rPr>
          <w:id w:val="927315194"/>
          <w14:checkbox>
            <w14:checked w14:val="0"/>
            <w14:checkedState w14:val="2612" w14:font="MS Gothic"/>
            <w14:uncheckedState w14:val="2610" w14:font="MS Gothic"/>
          </w14:checkbox>
        </w:sdtPr>
        <w:sdtEndPr/>
        <w:sdtContent>
          <w:r w:rsidR="009160A3" w:rsidRPr="00B47FED">
            <w:rPr>
              <w:rFonts w:ascii="Segoe UI Symbol" w:eastAsia="MS Gothic" w:hAnsi="Segoe UI Symbol" w:cs="Segoe UI Symbol"/>
              <w:sz w:val="24"/>
              <w:szCs w:val="24"/>
            </w:rPr>
            <w:t>☐</w:t>
          </w:r>
        </w:sdtContent>
      </w:sdt>
    </w:p>
    <w:p w14:paraId="4186BF28" w14:textId="39752946" w:rsidR="00CF72CC" w:rsidRPr="00B47FED" w:rsidRDefault="00042315" w:rsidP="00DF3C93">
      <w:pPr>
        <w:pStyle w:val="BodyText"/>
        <w:numPr>
          <w:ilvl w:val="0"/>
          <w:numId w:val="26"/>
        </w:numPr>
        <w:tabs>
          <w:tab w:val="left" w:pos="993"/>
          <w:tab w:val="left" w:pos="10490"/>
        </w:tabs>
        <w:spacing w:after="120"/>
        <w:ind w:left="993" w:right="425" w:hanging="284"/>
        <w:rPr>
          <w:rFonts w:ascii="Arial" w:hAnsi="Arial" w:cs="Arial"/>
          <w:sz w:val="24"/>
          <w:szCs w:val="24"/>
        </w:rPr>
      </w:pPr>
      <w:r w:rsidRPr="00042315">
        <w:rPr>
          <w:rFonts w:ascii="Arial" w:hAnsi="Arial" w:cs="Arial"/>
          <w:b/>
          <w:bCs/>
          <w:color w:val="ED7D31" w:themeColor="accent2"/>
          <w:spacing w:val="-1"/>
          <w:sz w:val="24"/>
          <w:szCs w:val="24"/>
        </w:rPr>
        <w:t xml:space="preserve">Contract </w:t>
      </w:r>
      <w:r>
        <w:rPr>
          <w:rFonts w:ascii="Arial" w:hAnsi="Arial" w:cs="Arial"/>
          <w:b/>
          <w:bCs/>
          <w:spacing w:val="-1"/>
          <w:sz w:val="24"/>
          <w:szCs w:val="24"/>
        </w:rPr>
        <w:t xml:space="preserve">- </w:t>
      </w:r>
      <w:r w:rsidR="00CF72CC" w:rsidRPr="00B47FED">
        <w:rPr>
          <w:rFonts w:ascii="Arial" w:hAnsi="Arial" w:cs="Arial"/>
          <w:spacing w:val="-1"/>
          <w:sz w:val="24"/>
          <w:szCs w:val="24"/>
        </w:rPr>
        <w:t>p</w:t>
      </w:r>
      <w:r w:rsidR="00CF72CC" w:rsidRPr="00B47FED">
        <w:rPr>
          <w:rFonts w:ascii="Arial" w:hAnsi="Arial" w:cs="Arial"/>
          <w:sz w:val="24"/>
          <w:szCs w:val="24"/>
        </w:rPr>
        <w:t>rocessi</w:t>
      </w:r>
      <w:r w:rsidR="00CF72CC" w:rsidRPr="00B47FED">
        <w:rPr>
          <w:rFonts w:ascii="Arial" w:hAnsi="Arial" w:cs="Arial"/>
          <w:spacing w:val="-2"/>
          <w:sz w:val="24"/>
          <w:szCs w:val="24"/>
        </w:rPr>
        <w:t>n</w:t>
      </w:r>
      <w:r w:rsidR="00CF72CC" w:rsidRPr="00B47FED">
        <w:rPr>
          <w:rFonts w:ascii="Arial" w:hAnsi="Arial" w:cs="Arial"/>
          <w:sz w:val="24"/>
          <w:szCs w:val="24"/>
        </w:rPr>
        <w:t>g</w:t>
      </w:r>
      <w:r w:rsidR="00CF72CC" w:rsidRPr="00B47FED">
        <w:rPr>
          <w:rFonts w:ascii="Arial" w:hAnsi="Arial" w:cs="Arial"/>
          <w:spacing w:val="-1"/>
          <w:sz w:val="24"/>
          <w:szCs w:val="24"/>
        </w:rPr>
        <w:t xml:space="preserve"> </w:t>
      </w:r>
      <w:r w:rsidR="00CF72CC" w:rsidRPr="00B47FED">
        <w:rPr>
          <w:rFonts w:ascii="Arial" w:hAnsi="Arial" w:cs="Arial"/>
          <w:sz w:val="24"/>
          <w:szCs w:val="24"/>
        </w:rPr>
        <w:t>is</w:t>
      </w:r>
      <w:r w:rsidR="00CF72CC" w:rsidRPr="00B47FED">
        <w:rPr>
          <w:rFonts w:ascii="Arial" w:hAnsi="Arial" w:cs="Arial"/>
          <w:spacing w:val="-2"/>
          <w:sz w:val="24"/>
          <w:szCs w:val="24"/>
        </w:rPr>
        <w:t xml:space="preserve"> </w:t>
      </w:r>
      <w:r w:rsidR="00CF72CC" w:rsidRPr="00B47FED">
        <w:rPr>
          <w:rFonts w:ascii="Arial" w:hAnsi="Arial" w:cs="Arial"/>
          <w:sz w:val="24"/>
          <w:szCs w:val="24"/>
        </w:rPr>
        <w:t>ne</w:t>
      </w:r>
      <w:r w:rsidR="00CF72CC" w:rsidRPr="00B47FED">
        <w:rPr>
          <w:rFonts w:ascii="Arial" w:hAnsi="Arial" w:cs="Arial"/>
          <w:spacing w:val="-2"/>
          <w:sz w:val="24"/>
          <w:szCs w:val="24"/>
        </w:rPr>
        <w:t>c</w:t>
      </w:r>
      <w:r w:rsidR="00CF72CC" w:rsidRPr="00B47FED">
        <w:rPr>
          <w:rFonts w:ascii="Arial" w:hAnsi="Arial" w:cs="Arial"/>
          <w:sz w:val="24"/>
          <w:szCs w:val="24"/>
        </w:rPr>
        <w:t>essa</w:t>
      </w:r>
      <w:r w:rsidR="00CF72CC" w:rsidRPr="00B47FED">
        <w:rPr>
          <w:rFonts w:ascii="Arial" w:hAnsi="Arial" w:cs="Arial"/>
          <w:spacing w:val="-3"/>
          <w:sz w:val="24"/>
          <w:szCs w:val="24"/>
        </w:rPr>
        <w:t>r</w:t>
      </w:r>
      <w:r w:rsidR="00CF72CC" w:rsidRPr="00B47FED">
        <w:rPr>
          <w:rFonts w:ascii="Arial" w:hAnsi="Arial" w:cs="Arial"/>
          <w:sz w:val="24"/>
          <w:szCs w:val="24"/>
        </w:rPr>
        <w:t>y f</w:t>
      </w:r>
      <w:r w:rsidR="00CF72CC" w:rsidRPr="00B47FED">
        <w:rPr>
          <w:rFonts w:ascii="Arial" w:hAnsi="Arial" w:cs="Arial"/>
          <w:spacing w:val="-1"/>
          <w:sz w:val="24"/>
          <w:szCs w:val="24"/>
        </w:rPr>
        <w:t>o</w:t>
      </w:r>
      <w:r w:rsidR="00CF72CC" w:rsidRPr="00B47FED">
        <w:rPr>
          <w:rFonts w:ascii="Arial" w:hAnsi="Arial" w:cs="Arial"/>
          <w:sz w:val="24"/>
          <w:szCs w:val="24"/>
        </w:rPr>
        <w:t>r</w:t>
      </w:r>
      <w:r w:rsidR="00CF72CC" w:rsidRPr="00B47FED">
        <w:rPr>
          <w:rFonts w:ascii="Arial" w:hAnsi="Arial" w:cs="Arial"/>
          <w:spacing w:val="-2"/>
          <w:sz w:val="24"/>
          <w:szCs w:val="24"/>
        </w:rPr>
        <w:t xml:space="preserve"> </w:t>
      </w:r>
      <w:r w:rsidR="00CF72CC" w:rsidRPr="00B47FED">
        <w:rPr>
          <w:rFonts w:ascii="Arial" w:hAnsi="Arial" w:cs="Arial"/>
          <w:sz w:val="24"/>
          <w:szCs w:val="24"/>
        </w:rPr>
        <w:t>the per</w:t>
      </w:r>
      <w:r w:rsidR="00CF72CC" w:rsidRPr="00B47FED">
        <w:rPr>
          <w:rFonts w:ascii="Arial" w:hAnsi="Arial" w:cs="Arial"/>
          <w:spacing w:val="-3"/>
          <w:sz w:val="24"/>
          <w:szCs w:val="24"/>
        </w:rPr>
        <w:t>f</w:t>
      </w:r>
      <w:r w:rsidR="00CF72CC" w:rsidRPr="00B47FED">
        <w:rPr>
          <w:rFonts w:ascii="Arial" w:hAnsi="Arial" w:cs="Arial"/>
          <w:spacing w:val="1"/>
          <w:sz w:val="24"/>
          <w:szCs w:val="24"/>
        </w:rPr>
        <w:t>o</w:t>
      </w:r>
      <w:r w:rsidR="00CF72CC" w:rsidRPr="00B47FED">
        <w:rPr>
          <w:rFonts w:ascii="Arial" w:hAnsi="Arial" w:cs="Arial"/>
          <w:spacing w:val="-3"/>
          <w:sz w:val="24"/>
          <w:szCs w:val="24"/>
        </w:rPr>
        <w:t>r</w:t>
      </w:r>
      <w:r w:rsidR="00CF72CC" w:rsidRPr="00B47FED">
        <w:rPr>
          <w:rFonts w:ascii="Arial" w:hAnsi="Arial" w:cs="Arial"/>
          <w:sz w:val="24"/>
          <w:szCs w:val="24"/>
        </w:rPr>
        <w:t>ma</w:t>
      </w:r>
      <w:r w:rsidR="00CF72CC" w:rsidRPr="00B47FED">
        <w:rPr>
          <w:rFonts w:ascii="Arial" w:hAnsi="Arial" w:cs="Arial"/>
          <w:spacing w:val="-1"/>
          <w:sz w:val="24"/>
          <w:szCs w:val="24"/>
        </w:rPr>
        <w:t>n</w:t>
      </w:r>
      <w:r w:rsidR="00CF72CC" w:rsidRPr="00B47FED">
        <w:rPr>
          <w:rFonts w:ascii="Arial" w:hAnsi="Arial" w:cs="Arial"/>
          <w:sz w:val="24"/>
          <w:szCs w:val="24"/>
        </w:rPr>
        <w:t>ce</w:t>
      </w:r>
      <w:r w:rsidR="00CF72CC" w:rsidRPr="00B47FED">
        <w:rPr>
          <w:rFonts w:ascii="Arial" w:hAnsi="Arial" w:cs="Arial"/>
          <w:spacing w:val="-1"/>
          <w:sz w:val="24"/>
          <w:szCs w:val="24"/>
        </w:rPr>
        <w:t xml:space="preserve"> </w:t>
      </w:r>
      <w:r w:rsidR="00CF72CC" w:rsidRPr="00B47FED">
        <w:rPr>
          <w:rFonts w:ascii="Arial" w:hAnsi="Arial" w:cs="Arial"/>
          <w:spacing w:val="1"/>
          <w:sz w:val="24"/>
          <w:szCs w:val="24"/>
        </w:rPr>
        <w:t>o</w:t>
      </w:r>
      <w:r w:rsidR="00CF72CC" w:rsidRPr="00B47FED">
        <w:rPr>
          <w:rFonts w:ascii="Arial" w:hAnsi="Arial" w:cs="Arial"/>
          <w:sz w:val="24"/>
          <w:szCs w:val="24"/>
        </w:rPr>
        <w:t>f a</w:t>
      </w:r>
      <w:r w:rsidR="00CF72CC" w:rsidRPr="00B47FED">
        <w:rPr>
          <w:rFonts w:ascii="Arial" w:hAnsi="Arial" w:cs="Arial"/>
          <w:spacing w:val="-3"/>
          <w:sz w:val="24"/>
          <w:szCs w:val="24"/>
        </w:rPr>
        <w:t xml:space="preserve"> </w:t>
      </w:r>
      <w:r w:rsidR="00CF72CC" w:rsidRPr="00B47FED">
        <w:rPr>
          <w:rFonts w:ascii="Arial" w:hAnsi="Arial" w:cs="Arial"/>
          <w:spacing w:val="-2"/>
          <w:sz w:val="24"/>
          <w:szCs w:val="24"/>
        </w:rPr>
        <w:t>c</w:t>
      </w:r>
      <w:r w:rsidR="00CF72CC" w:rsidRPr="00B47FED">
        <w:rPr>
          <w:rFonts w:ascii="Arial" w:hAnsi="Arial" w:cs="Arial"/>
          <w:spacing w:val="1"/>
          <w:sz w:val="24"/>
          <w:szCs w:val="24"/>
        </w:rPr>
        <w:t>o</w:t>
      </w:r>
      <w:r w:rsidR="00CF72CC" w:rsidRPr="00B47FED">
        <w:rPr>
          <w:rFonts w:ascii="Arial" w:hAnsi="Arial" w:cs="Arial"/>
          <w:spacing w:val="-1"/>
          <w:sz w:val="24"/>
          <w:szCs w:val="24"/>
        </w:rPr>
        <w:t>n</w:t>
      </w:r>
      <w:r w:rsidR="00CF72CC" w:rsidRPr="00B47FED">
        <w:rPr>
          <w:rFonts w:ascii="Arial" w:hAnsi="Arial" w:cs="Arial"/>
          <w:sz w:val="24"/>
          <w:szCs w:val="24"/>
        </w:rPr>
        <w:t>t</w:t>
      </w:r>
      <w:r w:rsidR="00CF72CC" w:rsidRPr="00B47FED">
        <w:rPr>
          <w:rFonts w:ascii="Arial" w:hAnsi="Arial" w:cs="Arial"/>
          <w:spacing w:val="-3"/>
          <w:sz w:val="24"/>
          <w:szCs w:val="24"/>
        </w:rPr>
        <w:t>r</w:t>
      </w:r>
      <w:r w:rsidR="00CF72CC" w:rsidRPr="00B47FED">
        <w:rPr>
          <w:rFonts w:ascii="Arial" w:hAnsi="Arial" w:cs="Arial"/>
          <w:sz w:val="24"/>
          <w:szCs w:val="24"/>
        </w:rPr>
        <w:t xml:space="preserve">act </w:t>
      </w:r>
      <w:r w:rsidR="00CF72CC" w:rsidRPr="00B47FED">
        <w:rPr>
          <w:rFonts w:ascii="Arial" w:hAnsi="Arial" w:cs="Arial"/>
          <w:spacing w:val="-2"/>
          <w:sz w:val="24"/>
          <w:szCs w:val="24"/>
        </w:rPr>
        <w:t>t</w:t>
      </w:r>
      <w:r w:rsidR="00CF72CC" w:rsidRPr="00B47FED">
        <w:rPr>
          <w:rFonts w:ascii="Arial" w:hAnsi="Arial" w:cs="Arial"/>
          <w:sz w:val="24"/>
          <w:szCs w:val="24"/>
        </w:rPr>
        <w:t>o</w:t>
      </w:r>
      <w:r w:rsidR="00CF72CC" w:rsidRPr="00B47FED">
        <w:rPr>
          <w:rFonts w:ascii="Arial" w:hAnsi="Arial" w:cs="Arial"/>
          <w:spacing w:val="-1"/>
          <w:sz w:val="24"/>
          <w:szCs w:val="24"/>
        </w:rPr>
        <w:t xml:space="preserve"> </w:t>
      </w:r>
      <w:r w:rsidR="00CF72CC" w:rsidRPr="00B47FED">
        <w:rPr>
          <w:rFonts w:ascii="Arial" w:hAnsi="Arial" w:cs="Arial"/>
          <w:sz w:val="24"/>
          <w:szCs w:val="24"/>
        </w:rPr>
        <w:t>which</w:t>
      </w:r>
      <w:r w:rsidR="00CF72CC" w:rsidRPr="00B47FED">
        <w:rPr>
          <w:rFonts w:ascii="Arial" w:hAnsi="Arial" w:cs="Arial"/>
          <w:spacing w:val="-1"/>
          <w:sz w:val="24"/>
          <w:szCs w:val="24"/>
        </w:rPr>
        <w:t xml:space="preserve"> </w:t>
      </w:r>
      <w:r w:rsidR="00CF72CC" w:rsidRPr="00B47FED">
        <w:rPr>
          <w:rFonts w:ascii="Arial" w:hAnsi="Arial" w:cs="Arial"/>
          <w:sz w:val="24"/>
          <w:szCs w:val="24"/>
        </w:rPr>
        <w:t>t</w:t>
      </w:r>
      <w:r w:rsidR="00CF72CC" w:rsidRPr="00B47FED">
        <w:rPr>
          <w:rFonts w:ascii="Arial" w:hAnsi="Arial" w:cs="Arial"/>
          <w:spacing w:val="-1"/>
          <w:sz w:val="24"/>
          <w:szCs w:val="24"/>
        </w:rPr>
        <w:t>h</w:t>
      </w:r>
      <w:r w:rsidR="00CF72CC" w:rsidRPr="00B47FED">
        <w:rPr>
          <w:rFonts w:ascii="Arial" w:hAnsi="Arial" w:cs="Arial"/>
          <w:sz w:val="24"/>
          <w:szCs w:val="24"/>
        </w:rPr>
        <w:t>e</w:t>
      </w:r>
      <w:r w:rsidR="00CF72CC" w:rsidRPr="00B47FED">
        <w:rPr>
          <w:rFonts w:ascii="Arial" w:hAnsi="Arial" w:cs="Arial"/>
          <w:spacing w:val="-2"/>
          <w:sz w:val="24"/>
          <w:szCs w:val="24"/>
        </w:rPr>
        <w:t xml:space="preserve"> </w:t>
      </w:r>
      <w:r w:rsidR="00CF72CC" w:rsidRPr="00B47FED">
        <w:rPr>
          <w:rFonts w:ascii="Arial" w:hAnsi="Arial" w:cs="Arial"/>
          <w:sz w:val="24"/>
          <w:szCs w:val="24"/>
        </w:rPr>
        <w:t>data su</w:t>
      </w:r>
      <w:r w:rsidR="00CF72CC" w:rsidRPr="00B47FED">
        <w:rPr>
          <w:rFonts w:ascii="Arial" w:hAnsi="Arial" w:cs="Arial"/>
          <w:spacing w:val="-2"/>
          <w:sz w:val="24"/>
          <w:szCs w:val="24"/>
        </w:rPr>
        <w:t>b</w:t>
      </w:r>
      <w:r w:rsidR="00CF72CC" w:rsidRPr="00B47FED">
        <w:rPr>
          <w:rFonts w:ascii="Arial" w:hAnsi="Arial" w:cs="Arial"/>
          <w:sz w:val="24"/>
          <w:szCs w:val="24"/>
        </w:rPr>
        <w:t>j</w:t>
      </w:r>
      <w:r w:rsidR="00CF72CC" w:rsidRPr="00B47FED">
        <w:rPr>
          <w:rFonts w:ascii="Arial" w:hAnsi="Arial" w:cs="Arial"/>
          <w:spacing w:val="-2"/>
          <w:sz w:val="24"/>
          <w:szCs w:val="24"/>
        </w:rPr>
        <w:t>e</w:t>
      </w:r>
      <w:r w:rsidR="00CF72CC" w:rsidRPr="00B47FED">
        <w:rPr>
          <w:rFonts w:ascii="Arial" w:hAnsi="Arial" w:cs="Arial"/>
          <w:sz w:val="24"/>
          <w:szCs w:val="24"/>
        </w:rPr>
        <w:t>ct</w:t>
      </w:r>
      <w:r w:rsidR="00CF72CC" w:rsidRPr="00B47FED">
        <w:rPr>
          <w:rFonts w:ascii="Arial" w:hAnsi="Arial" w:cs="Arial"/>
          <w:spacing w:val="1"/>
          <w:sz w:val="24"/>
          <w:szCs w:val="24"/>
        </w:rPr>
        <w:t xml:space="preserve"> </w:t>
      </w:r>
      <w:r w:rsidR="00CF72CC" w:rsidRPr="00B47FED">
        <w:rPr>
          <w:rFonts w:ascii="Arial" w:hAnsi="Arial" w:cs="Arial"/>
          <w:sz w:val="24"/>
          <w:szCs w:val="24"/>
        </w:rPr>
        <w:t xml:space="preserve">is </w:t>
      </w:r>
      <w:r w:rsidR="00CF72CC" w:rsidRPr="00B47FED">
        <w:rPr>
          <w:rFonts w:ascii="Arial" w:hAnsi="Arial" w:cs="Arial"/>
          <w:spacing w:val="-1"/>
          <w:sz w:val="24"/>
          <w:szCs w:val="24"/>
        </w:rPr>
        <w:t>p</w:t>
      </w:r>
      <w:r w:rsidR="00CF72CC" w:rsidRPr="00B47FED">
        <w:rPr>
          <w:rFonts w:ascii="Arial" w:hAnsi="Arial" w:cs="Arial"/>
          <w:sz w:val="24"/>
          <w:szCs w:val="24"/>
        </w:rPr>
        <w:t>arty</w:t>
      </w:r>
      <w:r w:rsidR="00CF72CC" w:rsidRPr="00B47FED">
        <w:rPr>
          <w:rFonts w:ascii="Arial" w:hAnsi="Arial" w:cs="Arial"/>
          <w:spacing w:val="-1"/>
          <w:sz w:val="24"/>
          <w:szCs w:val="24"/>
        </w:rPr>
        <w:t xml:space="preserve"> </w:t>
      </w:r>
      <w:r w:rsidR="00CF72CC" w:rsidRPr="00B47FED">
        <w:rPr>
          <w:rFonts w:ascii="Arial" w:hAnsi="Arial" w:cs="Arial"/>
          <w:spacing w:val="1"/>
          <w:sz w:val="24"/>
          <w:szCs w:val="24"/>
        </w:rPr>
        <w:t>o</w:t>
      </w:r>
      <w:r w:rsidR="00CF72CC" w:rsidRPr="00B47FED">
        <w:rPr>
          <w:rFonts w:ascii="Arial" w:hAnsi="Arial" w:cs="Arial"/>
          <w:sz w:val="24"/>
          <w:szCs w:val="24"/>
        </w:rPr>
        <w:t xml:space="preserve">r </w:t>
      </w:r>
      <w:proofErr w:type="gramStart"/>
      <w:r w:rsidR="00CF72CC" w:rsidRPr="00B47FED">
        <w:rPr>
          <w:rFonts w:ascii="Arial" w:hAnsi="Arial" w:cs="Arial"/>
          <w:sz w:val="24"/>
          <w:szCs w:val="24"/>
        </w:rPr>
        <w:t>in</w:t>
      </w:r>
      <w:r w:rsidR="00CF72CC" w:rsidRPr="00B47FED">
        <w:rPr>
          <w:rFonts w:ascii="Arial" w:hAnsi="Arial" w:cs="Arial"/>
          <w:spacing w:val="-3"/>
          <w:sz w:val="24"/>
          <w:szCs w:val="24"/>
        </w:rPr>
        <w:t xml:space="preserve"> </w:t>
      </w:r>
      <w:r w:rsidR="00CF72CC" w:rsidRPr="00B47FED">
        <w:rPr>
          <w:rFonts w:ascii="Arial" w:hAnsi="Arial" w:cs="Arial"/>
          <w:spacing w:val="1"/>
          <w:sz w:val="24"/>
          <w:szCs w:val="24"/>
        </w:rPr>
        <w:t>o</w:t>
      </w:r>
      <w:r w:rsidR="00CF72CC" w:rsidRPr="00B47FED">
        <w:rPr>
          <w:rFonts w:ascii="Arial" w:hAnsi="Arial" w:cs="Arial"/>
          <w:sz w:val="24"/>
          <w:szCs w:val="24"/>
        </w:rPr>
        <w:t>r</w:t>
      </w:r>
      <w:r w:rsidR="00CF72CC" w:rsidRPr="00B47FED">
        <w:rPr>
          <w:rFonts w:ascii="Arial" w:hAnsi="Arial" w:cs="Arial"/>
          <w:spacing w:val="-1"/>
          <w:sz w:val="24"/>
          <w:szCs w:val="24"/>
        </w:rPr>
        <w:t>d</w:t>
      </w:r>
      <w:r w:rsidR="00CF72CC" w:rsidRPr="00B47FED">
        <w:rPr>
          <w:rFonts w:ascii="Arial" w:hAnsi="Arial" w:cs="Arial"/>
          <w:sz w:val="24"/>
          <w:szCs w:val="24"/>
        </w:rPr>
        <w:t>er</w:t>
      </w:r>
      <w:r w:rsidR="00CF72CC" w:rsidRPr="00B47FED">
        <w:rPr>
          <w:rFonts w:ascii="Arial" w:hAnsi="Arial" w:cs="Arial"/>
          <w:spacing w:val="-2"/>
          <w:sz w:val="24"/>
          <w:szCs w:val="24"/>
        </w:rPr>
        <w:t xml:space="preserve"> </w:t>
      </w:r>
      <w:r w:rsidR="00CF72CC" w:rsidRPr="00B47FED">
        <w:rPr>
          <w:rFonts w:ascii="Arial" w:hAnsi="Arial" w:cs="Arial"/>
          <w:sz w:val="24"/>
          <w:szCs w:val="24"/>
        </w:rPr>
        <w:t>to</w:t>
      </w:r>
      <w:proofErr w:type="gramEnd"/>
      <w:r w:rsidR="00CF72CC" w:rsidRPr="00B47FED">
        <w:rPr>
          <w:rFonts w:ascii="Arial" w:hAnsi="Arial" w:cs="Arial"/>
          <w:spacing w:val="-1"/>
          <w:sz w:val="24"/>
          <w:szCs w:val="24"/>
        </w:rPr>
        <w:t xml:space="preserve"> </w:t>
      </w:r>
      <w:r w:rsidR="00CF72CC" w:rsidRPr="00B47FED">
        <w:rPr>
          <w:rFonts w:ascii="Arial" w:hAnsi="Arial" w:cs="Arial"/>
          <w:sz w:val="24"/>
          <w:szCs w:val="24"/>
        </w:rPr>
        <w:t>ta</w:t>
      </w:r>
      <w:r w:rsidR="00CF72CC" w:rsidRPr="00B47FED">
        <w:rPr>
          <w:rFonts w:ascii="Arial" w:hAnsi="Arial" w:cs="Arial"/>
          <w:spacing w:val="-3"/>
          <w:sz w:val="24"/>
          <w:szCs w:val="24"/>
        </w:rPr>
        <w:t>k</w:t>
      </w:r>
      <w:r w:rsidR="00CF72CC" w:rsidRPr="00B47FED">
        <w:rPr>
          <w:rFonts w:ascii="Arial" w:hAnsi="Arial" w:cs="Arial"/>
          <w:sz w:val="24"/>
          <w:szCs w:val="24"/>
        </w:rPr>
        <w:t>e s</w:t>
      </w:r>
      <w:r w:rsidR="00CF72CC" w:rsidRPr="00B47FED">
        <w:rPr>
          <w:rFonts w:ascii="Arial" w:hAnsi="Arial" w:cs="Arial"/>
          <w:spacing w:val="-2"/>
          <w:sz w:val="24"/>
          <w:szCs w:val="24"/>
        </w:rPr>
        <w:t>t</w:t>
      </w:r>
      <w:r w:rsidR="00CF72CC" w:rsidRPr="00B47FED">
        <w:rPr>
          <w:rFonts w:ascii="Arial" w:hAnsi="Arial" w:cs="Arial"/>
          <w:sz w:val="24"/>
          <w:szCs w:val="24"/>
        </w:rPr>
        <w:t>eps at</w:t>
      </w:r>
      <w:r w:rsidR="00CF72CC" w:rsidRPr="00B47FED">
        <w:rPr>
          <w:rFonts w:ascii="Arial" w:hAnsi="Arial" w:cs="Arial"/>
          <w:spacing w:val="-2"/>
          <w:sz w:val="24"/>
          <w:szCs w:val="24"/>
        </w:rPr>
        <w:t xml:space="preserve"> </w:t>
      </w:r>
      <w:r w:rsidR="00CF72CC" w:rsidRPr="00B47FED">
        <w:rPr>
          <w:rFonts w:ascii="Arial" w:hAnsi="Arial" w:cs="Arial"/>
          <w:sz w:val="24"/>
          <w:szCs w:val="24"/>
        </w:rPr>
        <w:t>the</w:t>
      </w:r>
      <w:r w:rsidR="00CF72CC" w:rsidRPr="00B47FED">
        <w:rPr>
          <w:rFonts w:ascii="Arial" w:hAnsi="Arial" w:cs="Arial"/>
          <w:spacing w:val="2"/>
          <w:sz w:val="24"/>
          <w:szCs w:val="24"/>
        </w:rPr>
        <w:t xml:space="preserve"> </w:t>
      </w:r>
      <w:r w:rsidR="00CF72CC" w:rsidRPr="00B47FED">
        <w:rPr>
          <w:rFonts w:ascii="Arial" w:hAnsi="Arial" w:cs="Arial"/>
          <w:spacing w:val="-3"/>
          <w:sz w:val="24"/>
          <w:szCs w:val="24"/>
        </w:rPr>
        <w:t>r</w:t>
      </w:r>
      <w:r w:rsidR="00CF72CC" w:rsidRPr="00B47FED">
        <w:rPr>
          <w:rFonts w:ascii="Arial" w:hAnsi="Arial" w:cs="Arial"/>
          <w:sz w:val="24"/>
          <w:szCs w:val="24"/>
        </w:rPr>
        <w:t>eq</w:t>
      </w:r>
      <w:r w:rsidR="00CF72CC" w:rsidRPr="00B47FED">
        <w:rPr>
          <w:rFonts w:ascii="Arial" w:hAnsi="Arial" w:cs="Arial"/>
          <w:spacing w:val="-2"/>
          <w:sz w:val="24"/>
          <w:szCs w:val="24"/>
        </w:rPr>
        <w:t>u</w:t>
      </w:r>
      <w:r w:rsidR="00CF72CC" w:rsidRPr="00B47FED">
        <w:rPr>
          <w:rFonts w:ascii="Arial" w:hAnsi="Arial" w:cs="Arial"/>
          <w:sz w:val="24"/>
          <w:szCs w:val="24"/>
        </w:rPr>
        <w:t>est</w:t>
      </w:r>
      <w:r w:rsidR="00CF72CC" w:rsidRPr="00B47FED">
        <w:rPr>
          <w:rFonts w:ascii="Arial" w:hAnsi="Arial" w:cs="Arial"/>
          <w:spacing w:val="-2"/>
          <w:sz w:val="24"/>
          <w:szCs w:val="24"/>
        </w:rPr>
        <w:t xml:space="preserve"> </w:t>
      </w:r>
      <w:r w:rsidR="00CF72CC" w:rsidRPr="00B47FED">
        <w:rPr>
          <w:rFonts w:ascii="Arial" w:hAnsi="Arial" w:cs="Arial"/>
          <w:spacing w:val="1"/>
          <w:sz w:val="24"/>
          <w:szCs w:val="24"/>
        </w:rPr>
        <w:t>o</w:t>
      </w:r>
      <w:r w:rsidR="00CF72CC" w:rsidRPr="00B47FED">
        <w:rPr>
          <w:rFonts w:ascii="Arial" w:hAnsi="Arial" w:cs="Arial"/>
          <w:sz w:val="24"/>
          <w:szCs w:val="24"/>
        </w:rPr>
        <w:t>f</w:t>
      </w:r>
      <w:r w:rsidR="00CF72CC" w:rsidRPr="00B47FED">
        <w:rPr>
          <w:rFonts w:ascii="Arial" w:hAnsi="Arial" w:cs="Arial"/>
          <w:spacing w:val="-2"/>
          <w:sz w:val="24"/>
          <w:szCs w:val="24"/>
        </w:rPr>
        <w:t xml:space="preserve"> </w:t>
      </w:r>
      <w:r w:rsidR="00CF72CC" w:rsidRPr="00B47FED">
        <w:rPr>
          <w:rFonts w:ascii="Arial" w:hAnsi="Arial" w:cs="Arial"/>
          <w:sz w:val="24"/>
          <w:szCs w:val="24"/>
        </w:rPr>
        <w:t xml:space="preserve">the </w:t>
      </w:r>
      <w:r w:rsidR="00CF72CC" w:rsidRPr="00B47FED">
        <w:rPr>
          <w:rFonts w:ascii="Arial" w:hAnsi="Arial" w:cs="Arial"/>
          <w:spacing w:val="-3"/>
          <w:sz w:val="24"/>
          <w:szCs w:val="24"/>
        </w:rPr>
        <w:t>d</w:t>
      </w:r>
      <w:r w:rsidR="00CF72CC" w:rsidRPr="00B47FED">
        <w:rPr>
          <w:rFonts w:ascii="Arial" w:hAnsi="Arial" w:cs="Arial"/>
          <w:sz w:val="24"/>
          <w:szCs w:val="24"/>
        </w:rPr>
        <w:t>ata s</w:t>
      </w:r>
      <w:r w:rsidR="00CF72CC" w:rsidRPr="00B47FED">
        <w:rPr>
          <w:rFonts w:ascii="Arial" w:hAnsi="Arial" w:cs="Arial"/>
          <w:spacing w:val="-1"/>
          <w:sz w:val="24"/>
          <w:szCs w:val="24"/>
        </w:rPr>
        <w:t>ub</w:t>
      </w:r>
      <w:r w:rsidR="00CF72CC" w:rsidRPr="00B47FED">
        <w:rPr>
          <w:rFonts w:ascii="Arial" w:hAnsi="Arial" w:cs="Arial"/>
          <w:sz w:val="24"/>
          <w:szCs w:val="24"/>
        </w:rPr>
        <w:t>je</w:t>
      </w:r>
      <w:r w:rsidR="00CF72CC" w:rsidRPr="00B47FED">
        <w:rPr>
          <w:rFonts w:ascii="Arial" w:hAnsi="Arial" w:cs="Arial"/>
          <w:spacing w:val="-2"/>
          <w:sz w:val="24"/>
          <w:szCs w:val="24"/>
        </w:rPr>
        <w:t>c</w:t>
      </w:r>
      <w:r w:rsidR="00CF72CC" w:rsidRPr="00B47FED">
        <w:rPr>
          <w:rFonts w:ascii="Arial" w:hAnsi="Arial" w:cs="Arial"/>
          <w:sz w:val="24"/>
          <w:szCs w:val="24"/>
        </w:rPr>
        <w:t xml:space="preserve">t </w:t>
      </w:r>
      <w:r w:rsidR="00CF72CC" w:rsidRPr="00B47FED">
        <w:rPr>
          <w:rFonts w:ascii="Arial" w:hAnsi="Arial" w:cs="Arial"/>
          <w:spacing w:val="-1"/>
          <w:sz w:val="24"/>
          <w:szCs w:val="24"/>
        </w:rPr>
        <w:t>p</w:t>
      </w:r>
      <w:r w:rsidR="00CF72CC" w:rsidRPr="00B47FED">
        <w:rPr>
          <w:rFonts w:ascii="Arial" w:hAnsi="Arial" w:cs="Arial"/>
          <w:sz w:val="24"/>
          <w:szCs w:val="24"/>
        </w:rPr>
        <w:t>rior</w:t>
      </w:r>
      <w:r w:rsidR="00CF72CC" w:rsidRPr="00B47FED">
        <w:rPr>
          <w:rFonts w:ascii="Arial" w:hAnsi="Arial" w:cs="Arial"/>
          <w:spacing w:val="-2"/>
          <w:sz w:val="24"/>
          <w:szCs w:val="24"/>
        </w:rPr>
        <w:t xml:space="preserve"> t</w:t>
      </w:r>
      <w:r w:rsidR="00CF72CC" w:rsidRPr="00B47FED">
        <w:rPr>
          <w:rFonts w:ascii="Arial" w:hAnsi="Arial" w:cs="Arial"/>
          <w:sz w:val="24"/>
          <w:szCs w:val="24"/>
        </w:rPr>
        <w:t>o</w:t>
      </w:r>
      <w:r w:rsidR="00CF72CC" w:rsidRPr="00B47FED">
        <w:rPr>
          <w:rFonts w:ascii="Arial" w:hAnsi="Arial" w:cs="Arial"/>
          <w:spacing w:val="1"/>
          <w:sz w:val="24"/>
          <w:szCs w:val="24"/>
        </w:rPr>
        <w:t xml:space="preserve"> </w:t>
      </w:r>
      <w:proofErr w:type="gramStart"/>
      <w:r w:rsidR="00CF72CC" w:rsidRPr="00B47FED">
        <w:rPr>
          <w:rFonts w:ascii="Arial" w:hAnsi="Arial" w:cs="Arial"/>
          <w:sz w:val="24"/>
          <w:szCs w:val="24"/>
        </w:rPr>
        <w:t>e</w:t>
      </w:r>
      <w:r w:rsidR="00CF72CC" w:rsidRPr="00B47FED">
        <w:rPr>
          <w:rFonts w:ascii="Arial" w:hAnsi="Arial" w:cs="Arial"/>
          <w:spacing w:val="-1"/>
          <w:sz w:val="24"/>
          <w:szCs w:val="24"/>
        </w:rPr>
        <w:t>n</w:t>
      </w:r>
      <w:r w:rsidR="00CF72CC" w:rsidRPr="00B47FED">
        <w:rPr>
          <w:rFonts w:ascii="Arial" w:hAnsi="Arial" w:cs="Arial"/>
          <w:spacing w:val="-2"/>
          <w:sz w:val="24"/>
          <w:szCs w:val="24"/>
        </w:rPr>
        <w:t>t</w:t>
      </w:r>
      <w:r w:rsidR="00CF72CC" w:rsidRPr="00B47FED">
        <w:rPr>
          <w:rFonts w:ascii="Arial" w:hAnsi="Arial" w:cs="Arial"/>
          <w:sz w:val="24"/>
          <w:szCs w:val="24"/>
        </w:rPr>
        <w:t>eri</w:t>
      </w:r>
      <w:r w:rsidR="00CF72CC" w:rsidRPr="00B47FED">
        <w:rPr>
          <w:rFonts w:ascii="Arial" w:hAnsi="Arial" w:cs="Arial"/>
          <w:spacing w:val="-4"/>
          <w:sz w:val="24"/>
          <w:szCs w:val="24"/>
        </w:rPr>
        <w:t>n</w:t>
      </w:r>
      <w:r w:rsidR="00CF72CC" w:rsidRPr="00B47FED">
        <w:rPr>
          <w:rFonts w:ascii="Arial" w:hAnsi="Arial" w:cs="Arial"/>
          <w:sz w:val="24"/>
          <w:szCs w:val="24"/>
        </w:rPr>
        <w:t>g</w:t>
      </w:r>
      <w:r w:rsidR="00CF72CC" w:rsidRPr="00B47FED">
        <w:rPr>
          <w:rFonts w:ascii="Arial" w:hAnsi="Arial" w:cs="Arial"/>
          <w:spacing w:val="-1"/>
          <w:sz w:val="24"/>
          <w:szCs w:val="24"/>
        </w:rPr>
        <w:t xml:space="preserve"> </w:t>
      </w:r>
      <w:r w:rsidR="00CF72CC" w:rsidRPr="00B47FED">
        <w:rPr>
          <w:rFonts w:ascii="Arial" w:hAnsi="Arial" w:cs="Arial"/>
          <w:sz w:val="24"/>
          <w:szCs w:val="24"/>
        </w:rPr>
        <w:t>into</w:t>
      </w:r>
      <w:proofErr w:type="gramEnd"/>
      <w:r w:rsidR="00CF72CC" w:rsidRPr="00B47FED">
        <w:rPr>
          <w:rFonts w:ascii="Arial" w:hAnsi="Arial" w:cs="Arial"/>
          <w:spacing w:val="1"/>
          <w:sz w:val="24"/>
          <w:szCs w:val="24"/>
        </w:rPr>
        <w:t xml:space="preserve"> </w:t>
      </w:r>
      <w:r w:rsidR="00CF72CC" w:rsidRPr="00B47FED">
        <w:rPr>
          <w:rFonts w:ascii="Arial" w:hAnsi="Arial" w:cs="Arial"/>
          <w:sz w:val="24"/>
          <w:szCs w:val="24"/>
        </w:rPr>
        <w:t>a c</w:t>
      </w:r>
      <w:r w:rsidR="00CF72CC" w:rsidRPr="00B47FED">
        <w:rPr>
          <w:rFonts w:ascii="Arial" w:hAnsi="Arial" w:cs="Arial"/>
          <w:spacing w:val="1"/>
          <w:sz w:val="24"/>
          <w:szCs w:val="24"/>
        </w:rPr>
        <w:t>o</w:t>
      </w:r>
      <w:r w:rsidR="00CF72CC" w:rsidRPr="00B47FED">
        <w:rPr>
          <w:rFonts w:ascii="Arial" w:hAnsi="Arial" w:cs="Arial"/>
          <w:spacing w:val="-1"/>
          <w:sz w:val="24"/>
          <w:szCs w:val="24"/>
        </w:rPr>
        <w:t>n</w:t>
      </w:r>
      <w:r w:rsidR="00CF72CC" w:rsidRPr="00B47FED">
        <w:rPr>
          <w:rFonts w:ascii="Arial" w:hAnsi="Arial" w:cs="Arial"/>
          <w:sz w:val="24"/>
          <w:szCs w:val="24"/>
        </w:rPr>
        <w:t>tra</w:t>
      </w:r>
      <w:r w:rsidR="00CF72CC" w:rsidRPr="00B47FED">
        <w:rPr>
          <w:rFonts w:ascii="Arial" w:hAnsi="Arial" w:cs="Arial"/>
          <w:spacing w:val="-3"/>
          <w:sz w:val="24"/>
          <w:szCs w:val="24"/>
        </w:rPr>
        <w:t>c</w:t>
      </w:r>
      <w:r w:rsidR="00CF72CC" w:rsidRPr="00B47FED">
        <w:rPr>
          <w:rFonts w:ascii="Arial" w:hAnsi="Arial" w:cs="Arial"/>
          <w:sz w:val="24"/>
          <w:szCs w:val="24"/>
        </w:rPr>
        <w:t>t;</w:t>
      </w:r>
      <w:r w:rsidR="00CF72CC" w:rsidRPr="00B47FED">
        <w:rPr>
          <w:rFonts w:ascii="Arial" w:hAnsi="Arial" w:cs="Arial"/>
          <w:sz w:val="24"/>
          <w:szCs w:val="24"/>
          <w:u w:val="dotted"/>
        </w:rPr>
        <w:tab/>
      </w:r>
      <w:sdt>
        <w:sdtPr>
          <w:rPr>
            <w:rFonts w:ascii="Arial" w:hAnsi="Arial" w:cs="Arial"/>
            <w:sz w:val="24"/>
            <w:szCs w:val="24"/>
          </w:rPr>
          <w:id w:val="-427198096"/>
          <w14:checkbox>
            <w14:checked w14:val="0"/>
            <w14:checkedState w14:val="2612" w14:font="MS Gothic"/>
            <w14:uncheckedState w14:val="2610" w14:font="MS Gothic"/>
          </w14:checkbox>
        </w:sdtPr>
        <w:sdtEndPr/>
        <w:sdtContent>
          <w:r w:rsidR="009160A3" w:rsidRPr="00B47FED">
            <w:rPr>
              <w:rFonts w:ascii="Segoe UI Symbol" w:eastAsia="MS Gothic" w:hAnsi="Segoe UI Symbol" w:cs="Segoe UI Symbol"/>
              <w:sz w:val="24"/>
              <w:szCs w:val="24"/>
            </w:rPr>
            <w:t>☐</w:t>
          </w:r>
        </w:sdtContent>
      </w:sdt>
    </w:p>
    <w:p w14:paraId="2D7EC9EA" w14:textId="2EC534CE" w:rsidR="00CF72CC" w:rsidRPr="00B47FED" w:rsidRDefault="00042315" w:rsidP="00DF3C93">
      <w:pPr>
        <w:pStyle w:val="BodyText"/>
        <w:numPr>
          <w:ilvl w:val="0"/>
          <w:numId w:val="26"/>
        </w:numPr>
        <w:tabs>
          <w:tab w:val="left" w:pos="993"/>
          <w:tab w:val="left" w:pos="10490"/>
        </w:tabs>
        <w:spacing w:after="120"/>
        <w:ind w:left="993" w:right="425" w:hanging="284"/>
        <w:rPr>
          <w:rFonts w:ascii="Arial" w:hAnsi="Arial" w:cs="Arial"/>
          <w:sz w:val="24"/>
          <w:szCs w:val="24"/>
        </w:rPr>
      </w:pPr>
      <w:r w:rsidRPr="00042315">
        <w:rPr>
          <w:rFonts w:ascii="Arial" w:hAnsi="Arial" w:cs="Arial"/>
          <w:b/>
          <w:bCs/>
          <w:color w:val="ED7D31" w:themeColor="accent2"/>
          <w:spacing w:val="-1"/>
          <w:sz w:val="24"/>
          <w:szCs w:val="24"/>
        </w:rPr>
        <w:t>Legal obligation (</w:t>
      </w:r>
      <w:r w:rsidRPr="00042315">
        <w:rPr>
          <w:rFonts w:ascii="Arial" w:hAnsi="Arial" w:cs="Arial"/>
          <w:b/>
          <w:bCs/>
          <w:i/>
          <w:iCs/>
          <w:color w:val="ED7D31" w:themeColor="accent2"/>
          <w:spacing w:val="-1"/>
          <w:sz w:val="24"/>
          <w:szCs w:val="24"/>
        </w:rPr>
        <w:t>state relevant law</w:t>
      </w:r>
      <w:r w:rsidR="00603377">
        <w:rPr>
          <w:rFonts w:ascii="Arial" w:hAnsi="Arial" w:cs="Arial"/>
          <w:b/>
          <w:bCs/>
          <w:i/>
          <w:iCs/>
          <w:color w:val="ED7D31" w:themeColor="accent2"/>
          <w:spacing w:val="-1"/>
          <w:sz w:val="24"/>
          <w:szCs w:val="24"/>
        </w:rPr>
        <w:t xml:space="preserve"> – see 4.2.1</w:t>
      </w:r>
      <w:r w:rsidRPr="00042315">
        <w:rPr>
          <w:rFonts w:ascii="Arial" w:hAnsi="Arial" w:cs="Arial"/>
          <w:b/>
          <w:bCs/>
          <w:i/>
          <w:iCs/>
          <w:color w:val="ED7D31" w:themeColor="accent2"/>
          <w:spacing w:val="-1"/>
          <w:sz w:val="24"/>
          <w:szCs w:val="24"/>
        </w:rPr>
        <w:t>)</w:t>
      </w:r>
      <w:r w:rsidRPr="00042315">
        <w:rPr>
          <w:rFonts w:ascii="Arial" w:hAnsi="Arial" w:cs="Arial"/>
          <w:b/>
          <w:bCs/>
          <w:color w:val="ED7D31" w:themeColor="accent2"/>
          <w:spacing w:val="-1"/>
          <w:sz w:val="24"/>
          <w:szCs w:val="24"/>
        </w:rPr>
        <w:t xml:space="preserve"> </w:t>
      </w:r>
      <w:r>
        <w:rPr>
          <w:rFonts w:ascii="Arial" w:hAnsi="Arial" w:cs="Arial"/>
          <w:b/>
          <w:bCs/>
          <w:spacing w:val="-1"/>
          <w:sz w:val="24"/>
          <w:szCs w:val="24"/>
        </w:rPr>
        <w:t xml:space="preserve">- </w:t>
      </w:r>
      <w:r w:rsidR="00CF72CC" w:rsidRPr="00B47FED">
        <w:rPr>
          <w:rFonts w:ascii="Arial" w:hAnsi="Arial" w:cs="Arial"/>
          <w:spacing w:val="-1"/>
          <w:sz w:val="24"/>
          <w:szCs w:val="24"/>
        </w:rPr>
        <w:t>p</w:t>
      </w:r>
      <w:r w:rsidR="00CF72CC" w:rsidRPr="00B47FED">
        <w:rPr>
          <w:rFonts w:ascii="Arial" w:hAnsi="Arial" w:cs="Arial"/>
          <w:sz w:val="24"/>
          <w:szCs w:val="24"/>
        </w:rPr>
        <w:t>rocessi</w:t>
      </w:r>
      <w:r w:rsidR="00CF72CC" w:rsidRPr="00B47FED">
        <w:rPr>
          <w:rFonts w:ascii="Arial" w:hAnsi="Arial" w:cs="Arial"/>
          <w:spacing w:val="-2"/>
          <w:sz w:val="24"/>
          <w:szCs w:val="24"/>
        </w:rPr>
        <w:t>n</w:t>
      </w:r>
      <w:r w:rsidR="00CF72CC" w:rsidRPr="00B47FED">
        <w:rPr>
          <w:rFonts w:ascii="Arial" w:hAnsi="Arial" w:cs="Arial"/>
          <w:sz w:val="24"/>
          <w:szCs w:val="24"/>
        </w:rPr>
        <w:t>g</w:t>
      </w:r>
      <w:r w:rsidR="00CF72CC" w:rsidRPr="00B47FED">
        <w:rPr>
          <w:rFonts w:ascii="Arial" w:hAnsi="Arial" w:cs="Arial"/>
          <w:spacing w:val="-1"/>
          <w:sz w:val="24"/>
          <w:szCs w:val="24"/>
        </w:rPr>
        <w:t xml:space="preserve"> </w:t>
      </w:r>
      <w:r w:rsidR="00CF72CC" w:rsidRPr="00B47FED">
        <w:rPr>
          <w:rFonts w:ascii="Arial" w:hAnsi="Arial" w:cs="Arial"/>
          <w:sz w:val="24"/>
          <w:szCs w:val="24"/>
        </w:rPr>
        <w:t>is</w:t>
      </w:r>
      <w:r w:rsidR="00CF72CC" w:rsidRPr="00B47FED">
        <w:rPr>
          <w:rFonts w:ascii="Arial" w:hAnsi="Arial" w:cs="Arial"/>
          <w:spacing w:val="-2"/>
          <w:sz w:val="24"/>
          <w:szCs w:val="24"/>
        </w:rPr>
        <w:t xml:space="preserve"> </w:t>
      </w:r>
      <w:r w:rsidR="00CF72CC" w:rsidRPr="00B47FED">
        <w:rPr>
          <w:rFonts w:ascii="Arial" w:hAnsi="Arial" w:cs="Arial"/>
          <w:sz w:val="24"/>
          <w:szCs w:val="24"/>
        </w:rPr>
        <w:t>ne</w:t>
      </w:r>
      <w:r w:rsidR="00CF72CC" w:rsidRPr="00B47FED">
        <w:rPr>
          <w:rFonts w:ascii="Arial" w:hAnsi="Arial" w:cs="Arial"/>
          <w:spacing w:val="-2"/>
          <w:sz w:val="24"/>
          <w:szCs w:val="24"/>
        </w:rPr>
        <w:t>c</w:t>
      </w:r>
      <w:r w:rsidR="00CF72CC" w:rsidRPr="00B47FED">
        <w:rPr>
          <w:rFonts w:ascii="Arial" w:hAnsi="Arial" w:cs="Arial"/>
          <w:sz w:val="24"/>
          <w:szCs w:val="24"/>
        </w:rPr>
        <w:t>essa</w:t>
      </w:r>
      <w:r w:rsidR="00CF72CC" w:rsidRPr="00B47FED">
        <w:rPr>
          <w:rFonts w:ascii="Arial" w:hAnsi="Arial" w:cs="Arial"/>
          <w:spacing w:val="-3"/>
          <w:sz w:val="24"/>
          <w:szCs w:val="24"/>
        </w:rPr>
        <w:t>r</w:t>
      </w:r>
      <w:r w:rsidR="00CF72CC" w:rsidRPr="00B47FED">
        <w:rPr>
          <w:rFonts w:ascii="Arial" w:hAnsi="Arial" w:cs="Arial"/>
          <w:sz w:val="24"/>
          <w:szCs w:val="24"/>
        </w:rPr>
        <w:t>y f</w:t>
      </w:r>
      <w:r w:rsidR="00CF72CC" w:rsidRPr="00B47FED">
        <w:rPr>
          <w:rFonts w:ascii="Arial" w:hAnsi="Arial" w:cs="Arial"/>
          <w:spacing w:val="-1"/>
          <w:sz w:val="24"/>
          <w:szCs w:val="24"/>
        </w:rPr>
        <w:t>o</w:t>
      </w:r>
      <w:r w:rsidR="00CF72CC" w:rsidRPr="00B47FED">
        <w:rPr>
          <w:rFonts w:ascii="Arial" w:hAnsi="Arial" w:cs="Arial"/>
          <w:sz w:val="24"/>
          <w:szCs w:val="24"/>
        </w:rPr>
        <w:t>r</w:t>
      </w:r>
      <w:r w:rsidR="00CF72CC" w:rsidRPr="00B47FED">
        <w:rPr>
          <w:rFonts w:ascii="Arial" w:hAnsi="Arial" w:cs="Arial"/>
          <w:spacing w:val="-2"/>
          <w:sz w:val="24"/>
          <w:szCs w:val="24"/>
        </w:rPr>
        <w:t xml:space="preserve"> </w:t>
      </w:r>
      <w:r w:rsidR="00CF72CC" w:rsidRPr="00B47FED">
        <w:rPr>
          <w:rFonts w:ascii="Arial" w:hAnsi="Arial" w:cs="Arial"/>
          <w:sz w:val="24"/>
          <w:szCs w:val="24"/>
        </w:rPr>
        <w:t>c</w:t>
      </w:r>
      <w:r w:rsidR="00CF72CC" w:rsidRPr="00B47FED">
        <w:rPr>
          <w:rFonts w:ascii="Arial" w:hAnsi="Arial" w:cs="Arial"/>
          <w:spacing w:val="-1"/>
          <w:sz w:val="24"/>
          <w:szCs w:val="24"/>
        </w:rPr>
        <w:t>o</w:t>
      </w:r>
      <w:r w:rsidR="00CF72CC" w:rsidRPr="00B47FED">
        <w:rPr>
          <w:rFonts w:ascii="Arial" w:hAnsi="Arial" w:cs="Arial"/>
          <w:sz w:val="24"/>
          <w:szCs w:val="24"/>
        </w:rPr>
        <w:t>m</w:t>
      </w:r>
      <w:r w:rsidR="00CF72CC" w:rsidRPr="00B47FED">
        <w:rPr>
          <w:rFonts w:ascii="Arial" w:hAnsi="Arial" w:cs="Arial"/>
          <w:spacing w:val="-1"/>
          <w:sz w:val="24"/>
          <w:szCs w:val="24"/>
        </w:rPr>
        <w:t>p</w:t>
      </w:r>
      <w:r w:rsidR="00CF72CC" w:rsidRPr="00B47FED">
        <w:rPr>
          <w:rFonts w:ascii="Arial" w:hAnsi="Arial" w:cs="Arial"/>
          <w:sz w:val="24"/>
          <w:szCs w:val="24"/>
        </w:rPr>
        <w:t>l</w:t>
      </w:r>
      <w:r w:rsidR="00CF72CC" w:rsidRPr="00B47FED">
        <w:rPr>
          <w:rFonts w:ascii="Arial" w:hAnsi="Arial" w:cs="Arial"/>
          <w:spacing w:val="-1"/>
          <w:sz w:val="24"/>
          <w:szCs w:val="24"/>
        </w:rPr>
        <w:t>i</w:t>
      </w:r>
      <w:r w:rsidR="00CF72CC" w:rsidRPr="00B47FED">
        <w:rPr>
          <w:rFonts w:ascii="Arial" w:hAnsi="Arial" w:cs="Arial"/>
          <w:sz w:val="24"/>
          <w:szCs w:val="24"/>
        </w:rPr>
        <w:t>a</w:t>
      </w:r>
      <w:r w:rsidR="00CF72CC" w:rsidRPr="00B47FED">
        <w:rPr>
          <w:rFonts w:ascii="Arial" w:hAnsi="Arial" w:cs="Arial"/>
          <w:spacing w:val="-1"/>
          <w:sz w:val="24"/>
          <w:szCs w:val="24"/>
        </w:rPr>
        <w:t>n</w:t>
      </w:r>
      <w:r w:rsidR="00CF72CC" w:rsidRPr="00B47FED">
        <w:rPr>
          <w:rFonts w:ascii="Arial" w:hAnsi="Arial" w:cs="Arial"/>
          <w:sz w:val="24"/>
          <w:szCs w:val="24"/>
        </w:rPr>
        <w:t>ce</w:t>
      </w:r>
      <w:r w:rsidR="00CF72CC" w:rsidRPr="00B47FED">
        <w:rPr>
          <w:rFonts w:ascii="Arial" w:hAnsi="Arial" w:cs="Arial"/>
          <w:spacing w:val="-1"/>
          <w:sz w:val="24"/>
          <w:szCs w:val="24"/>
        </w:rPr>
        <w:t xml:space="preserve"> </w:t>
      </w:r>
      <w:r w:rsidR="00CF72CC" w:rsidRPr="00B47FED">
        <w:rPr>
          <w:rFonts w:ascii="Arial" w:hAnsi="Arial" w:cs="Arial"/>
          <w:sz w:val="24"/>
          <w:szCs w:val="24"/>
        </w:rPr>
        <w:t xml:space="preserve">with a </w:t>
      </w:r>
      <w:r w:rsidR="00CF72CC" w:rsidRPr="00B47FED">
        <w:rPr>
          <w:rFonts w:ascii="Arial" w:hAnsi="Arial" w:cs="Arial"/>
          <w:spacing w:val="-3"/>
          <w:sz w:val="24"/>
          <w:szCs w:val="24"/>
        </w:rPr>
        <w:t>l</w:t>
      </w:r>
      <w:r w:rsidR="00CF72CC" w:rsidRPr="00B47FED">
        <w:rPr>
          <w:rFonts w:ascii="Arial" w:hAnsi="Arial" w:cs="Arial"/>
          <w:sz w:val="24"/>
          <w:szCs w:val="24"/>
        </w:rPr>
        <w:t>egal</w:t>
      </w:r>
      <w:r w:rsidR="00CF72CC" w:rsidRPr="00B47FED">
        <w:rPr>
          <w:rFonts w:ascii="Arial" w:hAnsi="Arial" w:cs="Arial"/>
          <w:spacing w:val="-3"/>
          <w:sz w:val="24"/>
          <w:szCs w:val="24"/>
        </w:rPr>
        <w:t xml:space="preserve"> </w:t>
      </w:r>
      <w:r w:rsidR="00CF72CC" w:rsidRPr="00B47FED">
        <w:rPr>
          <w:rFonts w:ascii="Arial" w:hAnsi="Arial" w:cs="Arial"/>
          <w:spacing w:val="1"/>
          <w:sz w:val="24"/>
          <w:szCs w:val="24"/>
        </w:rPr>
        <w:t>o</w:t>
      </w:r>
      <w:r w:rsidR="00CF72CC" w:rsidRPr="00B47FED">
        <w:rPr>
          <w:rFonts w:ascii="Arial" w:hAnsi="Arial" w:cs="Arial"/>
          <w:spacing w:val="-1"/>
          <w:sz w:val="24"/>
          <w:szCs w:val="24"/>
        </w:rPr>
        <w:t>b</w:t>
      </w:r>
      <w:r w:rsidR="00CF72CC" w:rsidRPr="00B47FED">
        <w:rPr>
          <w:rFonts w:ascii="Arial" w:hAnsi="Arial" w:cs="Arial"/>
          <w:sz w:val="24"/>
          <w:szCs w:val="24"/>
        </w:rPr>
        <w:t>l</w:t>
      </w:r>
      <w:r w:rsidR="00CF72CC" w:rsidRPr="00B47FED">
        <w:rPr>
          <w:rFonts w:ascii="Arial" w:hAnsi="Arial" w:cs="Arial"/>
          <w:spacing w:val="-1"/>
          <w:sz w:val="24"/>
          <w:szCs w:val="24"/>
        </w:rPr>
        <w:t>ig</w:t>
      </w:r>
      <w:r w:rsidR="00CF72CC" w:rsidRPr="00B47FED">
        <w:rPr>
          <w:rFonts w:ascii="Arial" w:hAnsi="Arial" w:cs="Arial"/>
          <w:sz w:val="24"/>
          <w:szCs w:val="24"/>
        </w:rPr>
        <w:t>ation</w:t>
      </w:r>
      <w:r w:rsidR="00CF72CC" w:rsidRPr="00B47FED">
        <w:rPr>
          <w:rFonts w:ascii="Arial" w:hAnsi="Arial" w:cs="Arial"/>
          <w:spacing w:val="-1"/>
          <w:sz w:val="24"/>
          <w:szCs w:val="24"/>
        </w:rPr>
        <w:t xml:space="preserve"> </w:t>
      </w:r>
      <w:r w:rsidR="00CF72CC" w:rsidRPr="00B47FED">
        <w:rPr>
          <w:rFonts w:ascii="Arial" w:hAnsi="Arial" w:cs="Arial"/>
          <w:spacing w:val="-2"/>
          <w:sz w:val="24"/>
          <w:szCs w:val="24"/>
        </w:rPr>
        <w:t>t</w:t>
      </w:r>
      <w:r w:rsidR="00CF72CC" w:rsidRPr="00B47FED">
        <w:rPr>
          <w:rFonts w:ascii="Arial" w:hAnsi="Arial" w:cs="Arial"/>
          <w:sz w:val="24"/>
          <w:szCs w:val="24"/>
        </w:rPr>
        <w:t>o</w:t>
      </w:r>
      <w:r w:rsidR="00CF72CC" w:rsidRPr="00B47FED">
        <w:rPr>
          <w:rFonts w:ascii="Arial" w:hAnsi="Arial" w:cs="Arial"/>
          <w:spacing w:val="-1"/>
          <w:sz w:val="24"/>
          <w:szCs w:val="24"/>
        </w:rPr>
        <w:t xml:space="preserve"> </w:t>
      </w:r>
      <w:r w:rsidR="00CF72CC" w:rsidRPr="00B47FED">
        <w:rPr>
          <w:rFonts w:ascii="Arial" w:hAnsi="Arial" w:cs="Arial"/>
          <w:sz w:val="24"/>
          <w:szCs w:val="24"/>
        </w:rPr>
        <w:t>which</w:t>
      </w:r>
      <w:r w:rsidR="00CF72CC" w:rsidRPr="00B47FED">
        <w:rPr>
          <w:rFonts w:ascii="Arial" w:hAnsi="Arial" w:cs="Arial"/>
          <w:spacing w:val="-1"/>
          <w:sz w:val="24"/>
          <w:szCs w:val="24"/>
        </w:rPr>
        <w:t xml:space="preserve"> </w:t>
      </w:r>
      <w:r w:rsidR="00CF72CC" w:rsidRPr="00B47FED">
        <w:rPr>
          <w:rFonts w:ascii="Arial" w:hAnsi="Arial" w:cs="Arial"/>
          <w:sz w:val="24"/>
          <w:szCs w:val="24"/>
        </w:rPr>
        <w:t>t</w:t>
      </w:r>
      <w:r w:rsidR="00CF72CC" w:rsidRPr="00B47FED">
        <w:rPr>
          <w:rFonts w:ascii="Arial" w:hAnsi="Arial" w:cs="Arial"/>
          <w:spacing w:val="-1"/>
          <w:sz w:val="24"/>
          <w:szCs w:val="24"/>
        </w:rPr>
        <w:t>h</w:t>
      </w:r>
      <w:r w:rsidR="00CF72CC" w:rsidRPr="00B47FED">
        <w:rPr>
          <w:rFonts w:ascii="Arial" w:hAnsi="Arial" w:cs="Arial"/>
          <w:sz w:val="24"/>
          <w:szCs w:val="24"/>
        </w:rPr>
        <w:t>e</w:t>
      </w:r>
      <w:r w:rsidR="00CF72CC" w:rsidRPr="00B47FED">
        <w:rPr>
          <w:rFonts w:ascii="Arial" w:hAnsi="Arial" w:cs="Arial"/>
          <w:spacing w:val="-2"/>
          <w:sz w:val="24"/>
          <w:szCs w:val="24"/>
        </w:rPr>
        <w:t xml:space="preserve"> </w:t>
      </w:r>
      <w:r w:rsidR="00CF72CC" w:rsidRPr="00B47FED">
        <w:rPr>
          <w:rFonts w:ascii="Arial" w:hAnsi="Arial" w:cs="Arial"/>
          <w:sz w:val="24"/>
          <w:szCs w:val="24"/>
        </w:rPr>
        <w:t>c</w:t>
      </w:r>
      <w:r w:rsidR="00CF72CC" w:rsidRPr="00B47FED">
        <w:rPr>
          <w:rFonts w:ascii="Arial" w:hAnsi="Arial" w:cs="Arial"/>
          <w:spacing w:val="1"/>
          <w:sz w:val="24"/>
          <w:szCs w:val="24"/>
        </w:rPr>
        <w:t>o</w:t>
      </w:r>
      <w:r w:rsidR="00CF72CC" w:rsidRPr="00B47FED">
        <w:rPr>
          <w:rFonts w:ascii="Arial" w:hAnsi="Arial" w:cs="Arial"/>
          <w:spacing w:val="-4"/>
          <w:sz w:val="24"/>
          <w:szCs w:val="24"/>
        </w:rPr>
        <w:t>n</w:t>
      </w:r>
      <w:r w:rsidR="00CF72CC" w:rsidRPr="00B47FED">
        <w:rPr>
          <w:rFonts w:ascii="Arial" w:hAnsi="Arial" w:cs="Arial"/>
          <w:sz w:val="24"/>
          <w:szCs w:val="24"/>
        </w:rPr>
        <w:t>tr</w:t>
      </w:r>
      <w:r w:rsidR="00CF72CC" w:rsidRPr="00B47FED">
        <w:rPr>
          <w:rFonts w:ascii="Arial" w:hAnsi="Arial" w:cs="Arial"/>
          <w:spacing w:val="-1"/>
          <w:sz w:val="24"/>
          <w:szCs w:val="24"/>
        </w:rPr>
        <w:t>o</w:t>
      </w:r>
      <w:r w:rsidR="00CF72CC" w:rsidRPr="00B47FED">
        <w:rPr>
          <w:rFonts w:ascii="Arial" w:hAnsi="Arial" w:cs="Arial"/>
          <w:sz w:val="24"/>
          <w:szCs w:val="24"/>
        </w:rPr>
        <w:t>l</w:t>
      </w:r>
      <w:r w:rsidR="00CF72CC" w:rsidRPr="00B47FED">
        <w:rPr>
          <w:rFonts w:ascii="Arial" w:hAnsi="Arial" w:cs="Arial"/>
          <w:spacing w:val="-1"/>
          <w:sz w:val="24"/>
          <w:szCs w:val="24"/>
        </w:rPr>
        <w:t>l</w:t>
      </w:r>
      <w:r w:rsidR="00CF72CC" w:rsidRPr="00B47FED">
        <w:rPr>
          <w:rFonts w:ascii="Arial" w:hAnsi="Arial" w:cs="Arial"/>
          <w:sz w:val="24"/>
          <w:szCs w:val="24"/>
        </w:rPr>
        <w:t>er is su</w:t>
      </w:r>
      <w:r w:rsidR="00CF72CC" w:rsidRPr="00B47FED">
        <w:rPr>
          <w:rFonts w:ascii="Arial" w:hAnsi="Arial" w:cs="Arial"/>
          <w:spacing w:val="-2"/>
          <w:sz w:val="24"/>
          <w:szCs w:val="24"/>
        </w:rPr>
        <w:t>b</w:t>
      </w:r>
      <w:r w:rsidR="00CF72CC" w:rsidRPr="00B47FED">
        <w:rPr>
          <w:rFonts w:ascii="Arial" w:hAnsi="Arial" w:cs="Arial"/>
          <w:sz w:val="24"/>
          <w:szCs w:val="24"/>
        </w:rPr>
        <w:t>ject;</w:t>
      </w:r>
      <w:r w:rsidR="00CF72CC" w:rsidRPr="00B47FED">
        <w:rPr>
          <w:rFonts w:ascii="Arial" w:hAnsi="Arial" w:cs="Arial"/>
          <w:sz w:val="24"/>
          <w:szCs w:val="24"/>
          <w:u w:val="dotted"/>
        </w:rPr>
        <w:tab/>
      </w:r>
      <w:sdt>
        <w:sdtPr>
          <w:rPr>
            <w:rFonts w:ascii="Arial" w:hAnsi="Arial" w:cs="Arial"/>
            <w:sz w:val="24"/>
            <w:szCs w:val="24"/>
          </w:rPr>
          <w:id w:val="-1395040267"/>
          <w14:checkbox>
            <w14:checked w14:val="0"/>
            <w14:checkedState w14:val="2612" w14:font="MS Gothic"/>
            <w14:uncheckedState w14:val="2610" w14:font="MS Gothic"/>
          </w14:checkbox>
        </w:sdtPr>
        <w:sdtEndPr/>
        <w:sdtContent>
          <w:r w:rsidR="009160A3" w:rsidRPr="00B47FED">
            <w:rPr>
              <w:rFonts w:ascii="Segoe UI Symbol" w:eastAsia="MS Gothic" w:hAnsi="Segoe UI Symbol" w:cs="Segoe UI Symbol"/>
              <w:sz w:val="24"/>
              <w:szCs w:val="24"/>
            </w:rPr>
            <w:t>☐</w:t>
          </w:r>
        </w:sdtContent>
      </w:sdt>
    </w:p>
    <w:p w14:paraId="62284AAB" w14:textId="5980A5F9" w:rsidR="00CF72CC" w:rsidRPr="00875AA9" w:rsidRDefault="00042315" w:rsidP="00DF3C93">
      <w:pPr>
        <w:pStyle w:val="BodyText"/>
        <w:numPr>
          <w:ilvl w:val="0"/>
          <w:numId w:val="26"/>
        </w:numPr>
        <w:tabs>
          <w:tab w:val="left" w:pos="993"/>
          <w:tab w:val="left" w:pos="10490"/>
        </w:tabs>
        <w:spacing w:after="120"/>
        <w:ind w:left="993" w:right="425" w:hanging="284"/>
        <w:rPr>
          <w:rFonts w:ascii="Arial" w:hAnsi="Arial" w:cs="Arial"/>
          <w:sz w:val="24"/>
          <w:szCs w:val="24"/>
        </w:rPr>
      </w:pPr>
      <w:r w:rsidRPr="00875AA9">
        <w:rPr>
          <w:rFonts w:ascii="Arial" w:hAnsi="Arial" w:cs="Arial"/>
          <w:b/>
          <w:bCs/>
          <w:color w:val="ED7D31" w:themeColor="accent2"/>
          <w:spacing w:val="-1"/>
          <w:sz w:val="24"/>
          <w:szCs w:val="24"/>
        </w:rPr>
        <w:t>Vital interest</w:t>
      </w:r>
      <w:r w:rsidRPr="007C0672">
        <w:rPr>
          <w:rFonts w:ascii="Arial" w:hAnsi="Arial" w:cs="Arial"/>
          <w:color w:val="ED7D31" w:themeColor="accent2"/>
          <w:spacing w:val="-1"/>
          <w:sz w:val="24"/>
          <w:szCs w:val="24"/>
        </w:rPr>
        <w:t xml:space="preserve"> </w:t>
      </w:r>
      <w:r w:rsidRPr="007C0672">
        <w:rPr>
          <w:rFonts w:ascii="Arial" w:hAnsi="Arial" w:cs="Arial"/>
          <w:spacing w:val="-1"/>
          <w:sz w:val="24"/>
          <w:szCs w:val="24"/>
        </w:rPr>
        <w:t xml:space="preserve">- </w:t>
      </w:r>
      <w:r w:rsidR="00CF72CC" w:rsidRPr="00875AA9">
        <w:rPr>
          <w:rFonts w:ascii="Arial" w:hAnsi="Arial" w:cs="Arial"/>
          <w:spacing w:val="-1"/>
          <w:sz w:val="24"/>
          <w:szCs w:val="24"/>
        </w:rPr>
        <w:t>p</w:t>
      </w:r>
      <w:r w:rsidR="00CF72CC" w:rsidRPr="00875AA9">
        <w:rPr>
          <w:rFonts w:ascii="Arial" w:hAnsi="Arial" w:cs="Arial"/>
          <w:sz w:val="24"/>
          <w:szCs w:val="24"/>
        </w:rPr>
        <w:t>rocessi</w:t>
      </w:r>
      <w:r w:rsidR="00CF72CC" w:rsidRPr="00875AA9">
        <w:rPr>
          <w:rFonts w:ascii="Arial" w:hAnsi="Arial" w:cs="Arial"/>
          <w:spacing w:val="-2"/>
          <w:sz w:val="24"/>
          <w:szCs w:val="24"/>
        </w:rPr>
        <w:t>n</w:t>
      </w:r>
      <w:r w:rsidR="00CF72CC" w:rsidRPr="00875AA9">
        <w:rPr>
          <w:rFonts w:ascii="Arial" w:hAnsi="Arial" w:cs="Arial"/>
          <w:sz w:val="24"/>
          <w:szCs w:val="24"/>
        </w:rPr>
        <w:t>g</w:t>
      </w:r>
      <w:r w:rsidR="00CF72CC" w:rsidRPr="00875AA9">
        <w:rPr>
          <w:rFonts w:ascii="Arial" w:hAnsi="Arial" w:cs="Arial"/>
          <w:spacing w:val="-1"/>
          <w:sz w:val="24"/>
          <w:szCs w:val="24"/>
        </w:rPr>
        <w:t xml:space="preserve"> </w:t>
      </w:r>
      <w:r w:rsidR="00CF72CC" w:rsidRPr="00875AA9">
        <w:rPr>
          <w:rFonts w:ascii="Arial" w:hAnsi="Arial" w:cs="Arial"/>
          <w:sz w:val="24"/>
          <w:szCs w:val="24"/>
        </w:rPr>
        <w:t>is</w:t>
      </w:r>
      <w:r w:rsidR="00CF72CC" w:rsidRPr="00875AA9">
        <w:rPr>
          <w:rFonts w:ascii="Arial" w:hAnsi="Arial" w:cs="Arial"/>
          <w:spacing w:val="-2"/>
          <w:sz w:val="24"/>
          <w:szCs w:val="24"/>
        </w:rPr>
        <w:t xml:space="preserve"> </w:t>
      </w:r>
      <w:r w:rsidR="00CF72CC" w:rsidRPr="00875AA9">
        <w:rPr>
          <w:rFonts w:ascii="Arial" w:hAnsi="Arial" w:cs="Arial"/>
          <w:sz w:val="24"/>
          <w:szCs w:val="24"/>
        </w:rPr>
        <w:t>ne</w:t>
      </w:r>
      <w:r w:rsidR="00CF72CC" w:rsidRPr="00875AA9">
        <w:rPr>
          <w:rFonts w:ascii="Arial" w:hAnsi="Arial" w:cs="Arial"/>
          <w:spacing w:val="-2"/>
          <w:sz w:val="24"/>
          <w:szCs w:val="24"/>
        </w:rPr>
        <w:t>c</w:t>
      </w:r>
      <w:r w:rsidR="00CF72CC" w:rsidRPr="00875AA9">
        <w:rPr>
          <w:rFonts w:ascii="Arial" w:hAnsi="Arial" w:cs="Arial"/>
          <w:sz w:val="24"/>
          <w:szCs w:val="24"/>
        </w:rPr>
        <w:t>essa</w:t>
      </w:r>
      <w:r w:rsidR="00CF72CC" w:rsidRPr="00875AA9">
        <w:rPr>
          <w:rFonts w:ascii="Arial" w:hAnsi="Arial" w:cs="Arial"/>
          <w:spacing w:val="-3"/>
          <w:sz w:val="24"/>
          <w:szCs w:val="24"/>
        </w:rPr>
        <w:t>r</w:t>
      </w:r>
      <w:r w:rsidR="00CF72CC" w:rsidRPr="00875AA9">
        <w:rPr>
          <w:rFonts w:ascii="Arial" w:hAnsi="Arial" w:cs="Arial"/>
          <w:sz w:val="24"/>
          <w:szCs w:val="24"/>
        </w:rPr>
        <w:t xml:space="preserve">y </w:t>
      </w:r>
      <w:proofErr w:type="gramStart"/>
      <w:r w:rsidR="00CF72CC" w:rsidRPr="00875AA9">
        <w:rPr>
          <w:rFonts w:ascii="Arial" w:hAnsi="Arial" w:cs="Arial"/>
          <w:sz w:val="24"/>
          <w:szCs w:val="24"/>
        </w:rPr>
        <w:t>in</w:t>
      </w:r>
      <w:r w:rsidR="00CF72CC" w:rsidRPr="00875AA9">
        <w:rPr>
          <w:rFonts w:ascii="Arial" w:hAnsi="Arial" w:cs="Arial"/>
          <w:spacing w:val="-3"/>
          <w:sz w:val="24"/>
          <w:szCs w:val="24"/>
        </w:rPr>
        <w:t xml:space="preserve"> </w:t>
      </w:r>
      <w:r w:rsidR="00CF72CC" w:rsidRPr="00875AA9">
        <w:rPr>
          <w:rFonts w:ascii="Arial" w:hAnsi="Arial" w:cs="Arial"/>
          <w:spacing w:val="-2"/>
          <w:sz w:val="24"/>
          <w:szCs w:val="24"/>
        </w:rPr>
        <w:t>o</w:t>
      </w:r>
      <w:r w:rsidR="00CF72CC" w:rsidRPr="00875AA9">
        <w:rPr>
          <w:rFonts w:ascii="Arial" w:hAnsi="Arial" w:cs="Arial"/>
          <w:sz w:val="24"/>
          <w:szCs w:val="24"/>
        </w:rPr>
        <w:t>r</w:t>
      </w:r>
      <w:r w:rsidR="00CF72CC" w:rsidRPr="00875AA9">
        <w:rPr>
          <w:rFonts w:ascii="Arial" w:hAnsi="Arial" w:cs="Arial"/>
          <w:spacing w:val="-1"/>
          <w:sz w:val="24"/>
          <w:szCs w:val="24"/>
        </w:rPr>
        <w:t>d</w:t>
      </w:r>
      <w:r w:rsidR="00CF72CC" w:rsidRPr="00875AA9">
        <w:rPr>
          <w:rFonts w:ascii="Arial" w:hAnsi="Arial" w:cs="Arial"/>
          <w:sz w:val="24"/>
          <w:szCs w:val="24"/>
        </w:rPr>
        <w:t xml:space="preserve">er </w:t>
      </w:r>
      <w:r w:rsidR="00CF72CC" w:rsidRPr="00875AA9">
        <w:rPr>
          <w:rFonts w:ascii="Arial" w:hAnsi="Arial" w:cs="Arial"/>
          <w:spacing w:val="-2"/>
          <w:sz w:val="24"/>
          <w:szCs w:val="24"/>
        </w:rPr>
        <w:t>t</w:t>
      </w:r>
      <w:r w:rsidR="00CF72CC" w:rsidRPr="00875AA9">
        <w:rPr>
          <w:rFonts w:ascii="Arial" w:hAnsi="Arial" w:cs="Arial"/>
          <w:sz w:val="24"/>
          <w:szCs w:val="24"/>
        </w:rPr>
        <w:t>o</w:t>
      </w:r>
      <w:proofErr w:type="gramEnd"/>
      <w:r w:rsidR="00CF72CC" w:rsidRPr="00875AA9">
        <w:rPr>
          <w:rFonts w:ascii="Arial" w:hAnsi="Arial" w:cs="Arial"/>
          <w:spacing w:val="1"/>
          <w:sz w:val="24"/>
          <w:szCs w:val="24"/>
        </w:rPr>
        <w:t xml:space="preserve"> </w:t>
      </w:r>
      <w:r w:rsidR="00CF72CC" w:rsidRPr="00875AA9">
        <w:rPr>
          <w:rFonts w:ascii="Arial" w:hAnsi="Arial" w:cs="Arial"/>
          <w:sz w:val="24"/>
          <w:szCs w:val="24"/>
        </w:rPr>
        <w:t>pr</w:t>
      </w:r>
      <w:r w:rsidR="00CF72CC" w:rsidRPr="00875AA9">
        <w:rPr>
          <w:rFonts w:ascii="Arial" w:hAnsi="Arial" w:cs="Arial"/>
          <w:spacing w:val="-2"/>
          <w:sz w:val="24"/>
          <w:szCs w:val="24"/>
        </w:rPr>
        <w:t>o</w:t>
      </w:r>
      <w:r w:rsidR="00CF72CC" w:rsidRPr="00875AA9">
        <w:rPr>
          <w:rFonts w:ascii="Arial" w:hAnsi="Arial" w:cs="Arial"/>
          <w:sz w:val="24"/>
          <w:szCs w:val="24"/>
        </w:rPr>
        <w:t>te</w:t>
      </w:r>
      <w:r w:rsidR="00CF72CC" w:rsidRPr="00875AA9">
        <w:rPr>
          <w:rFonts w:ascii="Arial" w:hAnsi="Arial" w:cs="Arial"/>
          <w:spacing w:val="-3"/>
          <w:sz w:val="24"/>
          <w:szCs w:val="24"/>
        </w:rPr>
        <w:t>c</w:t>
      </w:r>
      <w:r w:rsidR="00CF72CC" w:rsidRPr="00875AA9">
        <w:rPr>
          <w:rFonts w:ascii="Arial" w:hAnsi="Arial" w:cs="Arial"/>
          <w:sz w:val="24"/>
          <w:szCs w:val="24"/>
        </w:rPr>
        <w:t>t the</w:t>
      </w:r>
      <w:r w:rsidR="00CF72CC" w:rsidRPr="00875AA9">
        <w:rPr>
          <w:rFonts w:ascii="Arial" w:hAnsi="Arial" w:cs="Arial"/>
          <w:spacing w:val="-2"/>
          <w:sz w:val="24"/>
          <w:szCs w:val="24"/>
        </w:rPr>
        <w:t xml:space="preserve"> </w:t>
      </w:r>
      <w:r w:rsidR="00CF72CC" w:rsidRPr="00875AA9">
        <w:rPr>
          <w:rFonts w:ascii="Arial" w:hAnsi="Arial" w:cs="Arial"/>
          <w:spacing w:val="1"/>
          <w:sz w:val="24"/>
          <w:szCs w:val="24"/>
        </w:rPr>
        <w:t>v</w:t>
      </w:r>
      <w:r w:rsidR="00CF72CC" w:rsidRPr="00875AA9">
        <w:rPr>
          <w:rFonts w:ascii="Arial" w:hAnsi="Arial" w:cs="Arial"/>
          <w:sz w:val="24"/>
          <w:szCs w:val="24"/>
        </w:rPr>
        <w:t>i</w:t>
      </w:r>
      <w:r w:rsidR="00CF72CC" w:rsidRPr="00875AA9">
        <w:rPr>
          <w:rFonts w:ascii="Arial" w:hAnsi="Arial" w:cs="Arial"/>
          <w:spacing w:val="-3"/>
          <w:sz w:val="24"/>
          <w:szCs w:val="24"/>
        </w:rPr>
        <w:t>t</w:t>
      </w:r>
      <w:r w:rsidR="00CF72CC" w:rsidRPr="00875AA9">
        <w:rPr>
          <w:rFonts w:ascii="Arial" w:hAnsi="Arial" w:cs="Arial"/>
          <w:sz w:val="24"/>
          <w:szCs w:val="24"/>
        </w:rPr>
        <w:t>al i</w:t>
      </w:r>
      <w:r w:rsidR="00CF72CC" w:rsidRPr="00875AA9">
        <w:rPr>
          <w:rFonts w:ascii="Arial" w:hAnsi="Arial" w:cs="Arial"/>
          <w:spacing w:val="-2"/>
          <w:sz w:val="24"/>
          <w:szCs w:val="24"/>
        </w:rPr>
        <w:t>nt</w:t>
      </w:r>
      <w:r w:rsidR="00CF72CC" w:rsidRPr="00875AA9">
        <w:rPr>
          <w:rFonts w:ascii="Arial" w:hAnsi="Arial" w:cs="Arial"/>
          <w:sz w:val="24"/>
          <w:szCs w:val="24"/>
        </w:rPr>
        <w:t>erests</w:t>
      </w:r>
      <w:r w:rsidR="00CF72CC" w:rsidRPr="00875AA9">
        <w:rPr>
          <w:rFonts w:ascii="Arial" w:hAnsi="Arial" w:cs="Arial"/>
          <w:spacing w:val="-2"/>
          <w:sz w:val="24"/>
          <w:szCs w:val="24"/>
        </w:rPr>
        <w:t xml:space="preserve"> </w:t>
      </w:r>
      <w:r w:rsidR="00CF72CC" w:rsidRPr="00875AA9">
        <w:rPr>
          <w:rFonts w:ascii="Arial" w:hAnsi="Arial" w:cs="Arial"/>
          <w:spacing w:val="1"/>
          <w:sz w:val="24"/>
          <w:szCs w:val="24"/>
        </w:rPr>
        <w:t>o</w:t>
      </w:r>
      <w:r w:rsidR="00CF72CC" w:rsidRPr="00875AA9">
        <w:rPr>
          <w:rFonts w:ascii="Arial" w:hAnsi="Arial" w:cs="Arial"/>
          <w:sz w:val="24"/>
          <w:szCs w:val="24"/>
        </w:rPr>
        <w:t>f</w:t>
      </w:r>
      <w:r w:rsidR="00CF72CC" w:rsidRPr="00875AA9">
        <w:rPr>
          <w:rFonts w:ascii="Arial" w:hAnsi="Arial" w:cs="Arial"/>
          <w:spacing w:val="-3"/>
          <w:sz w:val="24"/>
          <w:szCs w:val="24"/>
        </w:rPr>
        <w:t xml:space="preserve"> </w:t>
      </w:r>
      <w:r w:rsidR="00CF72CC" w:rsidRPr="00875AA9">
        <w:rPr>
          <w:rFonts w:ascii="Arial" w:hAnsi="Arial" w:cs="Arial"/>
          <w:sz w:val="24"/>
          <w:szCs w:val="24"/>
        </w:rPr>
        <w:t>t</w:t>
      </w:r>
      <w:r w:rsidR="00CF72CC" w:rsidRPr="00875AA9">
        <w:rPr>
          <w:rFonts w:ascii="Arial" w:hAnsi="Arial" w:cs="Arial"/>
          <w:spacing w:val="-1"/>
          <w:sz w:val="24"/>
          <w:szCs w:val="24"/>
        </w:rPr>
        <w:t>h</w:t>
      </w:r>
      <w:r w:rsidR="00CF72CC" w:rsidRPr="00875AA9">
        <w:rPr>
          <w:rFonts w:ascii="Arial" w:hAnsi="Arial" w:cs="Arial"/>
          <w:sz w:val="24"/>
          <w:szCs w:val="24"/>
        </w:rPr>
        <w:t xml:space="preserve">e </w:t>
      </w:r>
      <w:r w:rsidR="00CF72CC" w:rsidRPr="00875AA9">
        <w:rPr>
          <w:rFonts w:ascii="Arial" w:hAnsi="Arial" w:cs="Arial"/>
          <w:spacing w:val="-1"/>
          <w:sz w:val="24"/>
          <w:szCs w:val="24"/>
        </w:rPr>
        <w:t>d</w:t>
      </w:r>
      <w:r w:rsidR="00CF72CC" w:rsidRPr="00875AA9">
        <w:rPr>
          <w:rFonts w:ascii="Arial" w:hAnsi="Arial" w:cs="Arial"/>
          <w:spacing w:val="-3"/>
          <w:sz w:val="24"/>
          <w:szCs w:val="24"/>
        </w:rPr>
        <w:t>a</w:t>
      </w:r>
      <w:r w:rsidR="00CF72CC" w:rsidRPr="00875AA9">
        <w:rPr>
          <w:rFonts w:ascii="Arial" w:hAnsi="Arial" w:cs="Arial"/>
          <w:sz w:val="24"/>
          <w:szCs w:val="24"/>
        </w:rPr>
        <w:t>ta su</w:t>
      </w:r>
      <w:r w:rsidR="00CF72CC" w:rsidRPr="00875AA9">
        <w:rPr>
          <w:rFonts w:ascii="Arial" w:hAnsi="Arial" w:cs="Arial"/>
          <w:spacing w:val="-2"/>
          <w:sz w:val="24"/>
          <w:szCs w:val="24"/>
        </w:rPr>
        <w:t>b</w:t>
      </w:r>
      <w:r w:rsidR="00CF72CC" w:rsidRPr="00875AA9">
        <w:rPr>
          <w:rFonts w:ascii="Arial" w:hAnsi="Arial" w:cs="Arial"/>
          <w:sz w:val="24"/>
          <w:szCs w:val="24"/>
        </w:rPr>
        <w:t>je</w:t>
      </w:r>
      <w:r w:rsidR="00CF72CC" w:rsidRPr="00875AA9">
        <w:rPr>
          <w:rFonts w:ascii="Arial" w:hAnsi="Arial" w:cs="Arial"/>
          <w:spacing w:val="-2"/>
          <w:sz w:val="24"/>
          <w:szCs w:val="24"/>
        </w:rPr>
        <w:t>c</w:t>
      </w:r>
      <w:r w:rsidR="00CF72CC" w:rsidRPr="00875AA9">
        <w:rPr>
          <w:rFonts w:ascii="Arial" w:hAnsi="Arial" w:cs="Arial"/>
          <w:sz w:val="24"/>
          <w:szCs w:val="24"/>
        </w:rPr>
        <w:t>t</w:t>
      </w:r>
      <w:r w:rsidR="00CF72CC" w:rsidRPr="00875AA9">
        <w:rPr>
          <w:rFonts w:ascii="Arial" w:hAnsi="Arial" w:cs="Arial"/>
          <w:spacing w:val="-2"/>
          <w:sz w:val="24"/>
          <w:szCs w:val="24"/>
        </w:rPr>
        <w:t xml:space="preserve"> o</w:t>
      </w:r>
      <w:r w:rsidR="00CF72CC" w:rsidRPr="00875AA9">
        <w:rPr>
          <w:rFonts w:ascii="Arial" w:hAnsi="Arial" w:cs="Arial"/>
          <w:sz w:val="24"/>
          <w:szCs w:val="24"/>
        </w:rPr>
        <w:t xml:space="preserve">r </w:t>
      </w:r>
      <w:r w:rsidR="00CF72CC" w:rsidRPr="00875AA9">
        <w:rPr>
          <w:rFonts w:ascii="Arial" w:hAnsi="Arial" w:cs="Arial"/>
          <w:spacing w:val="1"/>
          <w:sz w:val="24"/>
          <w:szCs w:val="24"/>
        </w:rPr>
        <w:t>o</w:t>
      </w:r>
      <w:r w:rsidR="00CF72CC" w:rsidRPr="00875AA9">
        <w:rPr>
          <w:rFonts w:ascii="Arial" w:hAnsi="Arial" w:cs="Arial"/>
          <w:sz w:val="24"/>
          <w:szCs w:val="24"/>
        </w:rPr>
        <w:t>f a</w:t>
      </w:r>
      <w:r w:rsidR="00CF72CC" w:rsidRPr="00875AA9">
        <w:rPr>
          <w:rFonts w:ascii="Arial" w:hAnsi="Arial" w:cs="Arial"/>
          <w:spacing w:val="-1"/>
          <w:sz w:val="24"/>
          <w:szCs w:val="24"/>
        </w:rPr>
        <w:t>n</w:t>
      </w:r>
      <w:r w:rsidR="00CF72CC" w:rsidRPr="00875AA9">
        <w:rPr>
          <w:rFonts w:ascii="Arial" w:hAnsi="Arial" w:cs="Arial"/>
          <w:spacing w:val="1"/>
          <w:sz w:val="24"/>
          <w:szCs w:val="24"/>
        </w:rPr>
        <w:t>o</w:t>
      </w:r>
      <w:r w:rsidR="00CF72CC" w:rsidRPr="00875AA9">
        <w:rPr>
          <w:rFonts w:ascii="Arial" w:hAnsi="Arial" w:cs="Arial"/>
          <w:sz w:val="24"/>
          <w:szCs w:val="24"/>
        </w:rPr>
        <w:t>t</w:t>
      </w:r>
      <w:r w:rsidR="00CF72CC" w:rsidRPr="00875AA9">
        <w:rPr>
          <w:rFonts w:ascii="Arial" w:hAnsi="Arial" w:cs="Arial"/>
          <w:spacing w:val="-1"/>
          <w:sz w:val="24"/>
          <w:szCs w:val="24"/>
        </w:rPr>
        <w:t>h</w:t>
      </w:r>
      <w:r w:rsidR="00CF72CC" w:rsidRPr="00875AA9">
        <w:rPr>
          <w:rFonts w:ascii="Arial" w:hAnsi="Arial" w:cs="Arial"/>
          <w:sz w:val="24"/>
          <w:szCs w:val="24"/>
        </w:rPr>
        <w:t xml:space="preserve">er </w:t>
      </w:r>
      <w:r w:rsidR="00CF72CC" w:rsidRPr="00875AA9">
        <w:rPr>
          <w:rFonts w:ascii="Arial" w:hAnsi="Arial" w:cs="Arial"/>
          <w:spacing w:val="-1"/>
          <w:sz w:val="24"/>
          <w:szCs w:val="24"/>
        </w:rPr>
        <w:t>n</w:t>
      </w:r>
      <w:r w:rsidR="00CF72CC" w:rsidRPr="00875AA9">
        <w:rPr>
          <w:rFonts w:ascii="Arial" w:hAnsi="Arial" w:cs="Arial"/>
          <w:spacing w:val="-3"/>
          <w:sz w:val="24"/>
          <w:szCs w:val="24"/>
        </w:rPr>
        <w:t>a</w:t>
      </w:r>
      <w:r w:rsidR="00CF72CC" w:rsidRPr="00875AA9">
        <w:rPr>
          <w:rFonts w:ascii="Arial" w:hAnsi="Arial" w:cs="Arial"/>
          <w:sz w:val="24"/>
          <w:szCs w:val="24"/>
        </w:rPr>
        <w:t>tur</w:t>
      </w:r>
      <w:r w:rsidR="00CF72CC" w:rsidRPr="00875AA9">
        <w:rPr>
          <w:rFonts w:ascii="Arial" w:hAnsi="Arial" w:cs="Arial"/>
          <w:spacing w:val="-1"/>
          <w:sz w:val="24"/>
          <w:szCs w:val="24"/>
        </w:rPr>
        <w:t>a</w:t>
      </w:r>
      <w:r w:rsidR="00CF72CC" w:rsidRPr="00875AA9">
        <w:rPr>
          <w:rFonts w:ascii="Arial" w:hAnsi="Arial" w:cs="Arial"/>
          <w:sz w:val="24"/>
          <w:szCs w:val="24"/>
        </w:rPr>
        <w:t>l per</w:t>
      </w:r>
      <w:r w:rsidR="00CF72CC" w:rsidRPr="00875AA9">
        <w:rPr>
          <w:rFonts w:ascii="Arial" w:hAnsi="Arial" w:cs="Arial"/>
          <w:spacing w:val="-3"/>
          <w:sz w:val="24"/>
          <w:szCs w:val="24"/>
        </w:rPr>
        <w:t>s</w:t>
      </w:r>
      <w:r w:rsidR="00CF72CC" w:rsidRPr="00875AA9">
        <w:rPr>
          <w:rFonts w:ascii="Arial" w:hAnsi="Arial" w:cs="Arial"/>
          <w:spacing w:val="1"/>
          <w:sz w:val="24"/>
          <w:szCs w:val="24"/>
        </w:rPr>
        <w:t>o</w:t>
      </w:r>
      <w:r w:rsidR="00CF72CC" w:rsidRPr="00875AA9">
        <w:rPr>
          <w:rFonts w:ascii="Arial" w:hAnsi="Arial" w:cs="Arial"/>
          <w:spacing w:val="-1"/>
          <w:sz w:val="24"/>
          <w:szCs w:val="24"/>
        </w:rPr>
        <w:t>n</w:t>
      </w:r>
      <w:r w:rsidR="00DD6B5C" w:rsidRPr="00875AA9">
        <w:rPr>
          <w:rFonts w:ascii="Arial" w:hAnsi="Arial" w:cs="Arial"/>
          <w:spacing w:val="-1"/>
          <w:sz w:val="24"/>
          <w:szCs w:val="24"/>
        </w:rPr>
        <w:t xml:space="preserve"> (NB this means life or death)</w:t>
      </w:r>
      <w:r w:rsidR="00CF72CC" w:rsidRPr="00875AA9">
        <w:rPr>
          <w:rFonts w:ascii="Arial" w:hAnsi="Arial" w:cs="Arial"/>
          <w:sz w:val="24"/>
          <w:szCs w:val="24"/>
        </w:rPr>
        <w:t>;</w:t>
      </w:r>
      <w:r w:rsidR="00CF72CC" w:rsidRPr="00875AA9">
        <w:rPr>
          <w:rFonts w:ascii="Arial" w:hAnsi="Arial" w:cs="Arial"/>
          <w:sz w:val="24"/>
          <w:szCs w:val="24"/>
          <w:u w:val="dotted"/>
        </w:rPr>
        <w:tab/>
      </w:r>
      <w:sdt>
        <w:sdtPr>
          <w:rPr>
            <w:rFonts w:ascii="Arial" w:hAnsi="Arial" w:cs="Arial"/>
            <w:sz w:val="24"/>
            <w:szCs w:val="24"/>
          </w:rPr>
          <w:id w:val="-1201705890"/>
          <w14:checkbox>
            <w14:checked w14:val="0"/>
            <w14:checkedState w14:val="2612" w14:font="MS Gothic"/>
            <w14:uncheckedState w14:val="2610" w14:font="MS Gothic"/>
          </w14:checkbox>
        </w:sdtPr>
        <w:sdtEndPr/>
        <w:sdtContent>
          <w:r w:rsidR="009160A3" w:rsidRPr="00875AA9">
            <w:rPr>
              <w:rFonts w:ascii="Segoe UI Symbol" w:eastAsia="MS Gothic" w:hAnsi="Segoe UI Symbol" w:cs="Segoe UI Symbol"/>
              <w:sz w:val="24"/>
              <w:szCs w:val="24"/>
            </w:rPr>
            <w:t>☐</w:t>
          </w:r>
        </w:sdtContent>
      </w:sdt>
    </w:p>
    <w:p w14:paraId="342680E3" w14:textId="24D80D59" w:rsidR="00CF72CC" w:rsidRPr="00875AA9" w:rsidRDefault="00042315" w:rsidP="00DF3C93">
      <w:pPr>
        <w:pStyle w:val="BodyText"/>
        <w:numPr>
          <w:ilvl w:val="0"/>
          <w:numId w:val="26"/>
        </w:numPr>
        <w:tabs>
          <w:tab w:val="left" w:pos="993"/>
          <w:tab w:val="left" w:pos="10490"/>
        </w:tabs>
        <w:spacing w:after="120"/>
        <w:ind w:left="993" w:right="425" w:hanging="284"/>
        <w:rPr>
          <w:rFonts w:ascii="Arial" w:hAnsi="Arial" w:cs="Arial"/>
          <w:sz w:val="24"/>
          <w:szCs w:val="24"/>
        </w:rPr>
      </w:pPr>
      <w:r w:rsidRPr="00875AA9">
        <w:rPr>
          <w:rFonts w:ascii="Arial" w:hAnsi="Arial" w:cs="Arial"/>
          <w:b/>
          <w:bCs/>
          <w:color w:val="ED7D31" w:themeColor="accent2"/>
          <w:spacing w:val="-1"/>
          <w:sz w:val="24"/>
          <w:szCs w:val="24"/>
        </w:rPr>
        <w:t>Public Task</w:t>
      </w:r>
      <w:r w:rsidR="00514264" w:rsidRPr="00875AA9">
        <w:rPr>
          <w:rFonts w:ascii="Arial" w:hAnsi="Arial" w:cs="Arial"/>
          <w:b/>
          <w:bCs/>
          <w:color w:val="ED7D31" w:themeColor="accent2"/>
          <w:spacing w:val="-1"/>
          <w:sz w:val="24"/>
          <w:szCs w:val="24"/>
        </w:rPr>
        <w:t xml:space="preserve"> </w:t>
      </w:r>
      <w:r w:rsidR="00514264" w:rsidRPr="007C0672">
        <w:rPr>
          <w:rFonts w:ascii="Arial" w:hAnsi="Arial" w:cs="Arial"/>
          <w:b/>
          <w:bCs/>
          <w:i/>
          <w:iCs/>
          <w:color w:val="ED7D31" w:themeColor="accent2"/>
          <w:spacing w:val="-1"/>
          <w:sz w:val="24"/>
          <w:szCs w:val="24"/>
        </w:rPr>
        <w:t>(state relevant law – see 4.2.1)</w:t>
      </w:r>
      <w:r w:rsidRPr="007C0672">
        <w:rPr>
          <w:rFonts w:ascii="Arial" w:hAnsi="Arial" w:cs="Arial"/>
          <w:color w:val="ED7D31" w:themeColor="accent2"/>
          <w:spacing w:val="-1"/>
          <w:sz w:val="24"/>
          <w:szCs w:val="24"/>
        </w:rPr>
        <w:t xml:space="preserve"> </w:t>
      </w:r>
      <w:r w:rsidRPr="00875AA9">
        <w:rPr>
          <w:rFonts w:ascii="Arial" w:hAnsi="Arial" w:cs="Arial"/>
          <w:spacing w:val="-1"/>
          <w:sz w:val="24"/>
          <w:szCs w:val="24"/>
        </w:rPr>
        <w:t xml:space="preserve">- </w:t>
      </w:r>
      <w:r w:rsidR="00CF72CC" w:rsidRPr="00875AA9">
        <w:rPr>
          <w:rFonts w:ascii="Arial" w:hAnsi="Arial" w:cs="Arial"/>
          <w:spacing w:val="-1"/>
          <w:sz w:val="24"/>
          <w:szCs w:val="24"/>
        </w:rPr>
        <w:t>p</w:t>
      </w:r>
      <w:r w:rsidR="00CF72CC" w:rsidRPr="00875AA9">
        <w:rPr>
          <w:rFonts w:ascii="Arial" w:hAnsi="Arial" w:cs="Arial"/>
          <w:sz w:val="24"/>
          <w:szCs w:val="24"/>
        </w:rPr>
        <w:t>rocessi</w:t>
      </w:r>
      <w:r w:rsidR="00CF72CC" w:rsidRPr="00875AA9">
        <w:rPr>
          <w:rFonts w:ascii="Arial" w:hAnsi="Arial" w:cs="Arial"/>
          <w:spacing w:val="-2"/>
          <w:sz w:val="24"/>
          <w:szCs w:val="24"/>
        </w:rPr>
        <w:t>n</w:t>
      </w:r>
      <w:r w:rsidR="00CF72CC" w:rsidRPr="00875AA9">
        <w:rPr>
          <w:rFonts w:ascii="Arial" w:hAnsi="Arial" w:cs="Arial"/>
          <w:sz w:val="24"/>
          <w:szCs w:val="24"/>
        </w:rPr>
        <w:t>g</w:t>
      </w:r>
      <w:r w:rsidR="00CF72CC" w:rsidRPr="00875AA9">
        <w:rPr>
          <w:rFonts w:ascii="Arial" w:hAnsi="Arial" w:cs="Arial"/>
          <w:spacing w:val="-1"/>
          <w:sz w:val="24"/>
          <w:szCs w:val="24"/>
        </w:rPr>
        <w:t xml:space="preserve"> </w:t>
      </w:r>
      <w:r w:rsidR="00CF72CC" w:rsidRPr="00875AA9">
        <w:rPr>
          <w:rFonts w:ascii="Arial" w:hAnsi="Arial" w:cs="Arial"/>
          <w:sz w:val="24"/>
          <w:szCs w:val="24"/>
        </w:rPr>
        <w:t>is</w:t>
      </w:r>
      <w:r w:rsidR="00CF72CC" w:rsidRPr="00875AA9">
        <w:rPr>
          <w:rFonts w:ascii="Arial" w:hAnsi="Arial" w:cs="Arial"/>
          <w:spacing w:val="-2"/>
          <w:sz w:val="24"/>
          <w:szCs w:val="24"/>
        </w:rPr>
        <w:t xml:space="preserve"> </w:t>
      </w:r>
      <w:r w:rsidR="00CF72CC" w:rsidRPr="00875AA9">
        <w:rPr>
          <w:rFonts w:ascii="Arial" w:hAnsi="Arial" w:cs="Arial"/>
          <w:sz w:val="24"/>
          <w:szCs w:val="24"/>
        </w:rPr>
        <w:t>ne</w:t>
      </w:r>
      <w:r w:rsidR="00CF72CC" w:rsidRPr="00875AA9">
        <w:rPr>
          <w:rFonts w:ascii="Arial" w:hAnsi="Arial" w:cs="Arial"/>
          <w:spacing w:val="-2"/>
          <w:sz w:val="24"/>
          <w:szCs w:val="24"/>
        </w:rPr>
        <w:t>c</w:t>
      </w:r>
      <w:r w:rsidR="00CF72CC" w:rsidRPr="00875AA9">
        <w:rPr>
          <w:rFonts w:ascii="Arial" w:hAnsi="Arial" w:cs="Arial"/>
          <w:sz w:val="24"/>
          <w:szCs w:val="24"/>
        </w:rPr>
        <w:t>essa</w:t>
      </w:r>
      <w:r w:rsidR="00CF72CC" w:rsidRPr="00875AA9">
        <w:rPr>
          <w:rFonts w:ascii="Arial" w:hAnsi="Arial" w:cs="Arial"/>
          <w:spacing w:val="-3"/>
          <w:sz w:val="24"/>
          <w:szCs w:val="24"/>
        </w:rPr>
        <w:t>r</w:t>
      </w:r>
      <w:r w:rsidR="00CF72CC" w:rsidRPr="00875AA9">
        <w:rPr>
          <w:rFonts w:ascii="Arial" w:hAnsi="Arial" w:cs="Arial"/>
          <w:sz w:val="24"/>
          <w:szCs w:val="24"/>
        </w:rPr>
        <w:t>y f</w:t>
      </w:r>
      <w:r w:rsidR="00CF72CC" w:rsidRPr="00875AA9">
        <w:rPr>
          <w:rFonts w:ascii="Arial" w:hAnsi="Arial" w:cs="Arial"/>
          <w:spacing w:val="-1"/>
          <w:sz w:val="24"/>
          <w:szCs w:val="24"/>
        </w:rPr>
        <w:t>o</w:t>
      </w:r>
      <w:r w:rsidR="00CF72CC" w:rsidRPr="00875AA9">
        <w:rPr>
          <w:rFonts w:ascii="Arial" w:hAnsi="Arial" w:cs="Arial"/>
          <w:sz w:val="24"/>
          <w:szCs w:val="24"/>
        </w:rPr>
        <w:t>r</w:t>
      </w:r>
      <w:r w:rsidR="00CF72CC" w:rsidRPr="00875AA9">
        <w:rPr>
          <w:rFonts w:ascii="Arial" w:hAnsi="Arial" w:cs="Arial"/>
          <w:spacing w:val="-2"/>
          <w:sz w:val="24"/>
          <w:szCs w:val="24"/>
        </w:rPr>
        <w:t xml:space="preserve"> </w:t>
      </w:r>
      <w:r w:rsidR="00CF72CC" w:rsidRPr="00875AA9">
        <w:rPr>
          <w:rFonts w:ascii="Arial" w:hAnsi="Arial" w:cs="Arial"/>
          <w:sz w:val="24"/>
          <w:szCs w:val="24"/>
        </w:rPr>
        <w:t>the per</w:t>
      </w:r>
      <w:r w:rsidR="00CF72CC" w:rsidRPr="00875AA9">
        <w:rPr>
          <w:rFonts w:ascii="Arial" w:hAnsi="Arial" w:cs="Arial"/>
          <w:spacing w:val="-3"/>
          <w:sz w:val="24"/>
          <w:szCs w:val="24"/>
        </w:rPr>
        <w:t>f</w:t>
      </w:r>
      <w:r w:rsidR="00CF72CC" w:rsidRPr="00875AA9">
        <w:rPr>
          <w:rFonts w:ascii="Arial" w:hAnsi="Arial" w:cs="Arial"/>
          <w:spacing w:val="1"/>
          <w:sz w:val="24"/>
          <w:szCs w:val="24"/>
        </w:rPr>
        <w:t>o</w:t>
      </w:r>
      <w:r w:rsidR="00CF72CC" w:rsidRPr="00875AA9">
        <w:rPr>
          <w:rFonts w:ascii="Arial" w:hAnsi="Arial" w:cs="Arial"/>
          <w:spacing w:val="-3"/>
          <w:sz w:val="24"/>
          <w:szCs w:val="24"/>
        </w:rPr>
        <w:t>r</w:t>
      </w:r>
      <w:r w:rsidR="00CF72CC" w:rsidRPr="00875AA9">
        <w:rPr>
          <w:rFonts w:ascii="Arial" w:hAnsi="Arial" w:cs="Arial"/>
          <w:sz w:val="24"/>
          <w:szCs w:val="24"/>
        </w:rPr>
        <w:t>ma</w:t>
      </w:r>
      <w:r w:rsidR="00CF72CC" w:rsidRPr="00875AA9">
        <w:rPr>
          <w:rFonts w:ascii="Arial" w:hAnsi="Arial" w:cs="Arial"/>
          <w:spacing w:val="-1"/>
          <w:sz w:val="24"/>
          <w:szCs w:val="24"/>
        </w:rPr>
        <w:t>n</w:t>
      </w:r>
      <w:r w:rsidR="00CF72CC" w:rsidRPr="00875AA9">
        <w:rPr>
          <w:rFonts w:ascii="Arial" w:hAnsi="Arial" w:cs="Arial"/>
          <w:sz w:val="24"/>
          <w:szCs w:val="24"/>
        </w:rPr>
        <w:t>ce</w:t>
      </w:r>
      <w:r w:rsidR="00CF72CC" w:rsidRPr="00875AA9">
        <w:rPr>
          <w:rFonts w:ascii="Arial" w:hAnsi="Arial" w:cs="Arial"/>
          <w:spacing w:val="-1"/>
          <w:sz w:val="24"/>
          <w:szCs w:val="24"/>
        </w:rPr>
        <w:t xml:space="preserve"> </w:t>
      </w:r>
      <w:r w:rsidR="00CF72CC" w:rsidRPr="00875AA9">
        <w:rPr>
          <w:rFonts w:ascii="Arial" w:hAnsi="Arial" w:cs="Arial"/>
          <w:spacing w:val="1"/>
          <w:sz w:val="24"/>
          <w:szCs w:val="24"/>
        </w:rPr>
        <w:t>o</w:t>
      </w:r>
      <w:r w:rsidR="00CF72CC" w:rsidRPr="00875AA9">
        <w:rPr>
          <w:rFonts w:ascii="Arial" w:hAnsi="Arial" w:cs="Arial"/>
          <w:sz w:val="24"/>
          <w:szCs w:val="24"/>
        </w:rPr>
        <w:t>f a</w:t>
      </w:r>
      <w:r w:rsidR="00CF72CC" w:rsidRPr="00875AA9">
        <w:rPr>
          <w:rFonts w:ascii="Arial" w:hAnsi="Arial" w:cs="Arial"/>
          <w:spacing w:val="-3"/>
          <w:sz w:val="24"/>
          <w:szCs w:val="24"/>
        </w:rPr>
        <w:t xml:space="preserve"> </w:t>
      </w:r>
      <w:r w:rsidR="00CF72CC" w:rsidRPr="00875AA9">
        <w:rPr>
          <w:rFonts w:ascii="Arial" w:hAnsi="Arial" w:cs="Arial"/>
          <w:sz w:val="24"/>
          <w:szCs w:val="24"/>
        </w:rPr>
        <w:t>ta</w:t>
      </w:r>
      <w:r w:rsidR="00CF72CC" w:rsidRPr="00875AA9">
        <w:rPr>
          <w:rFonts w:ascii="Arial" w:hAnsi="Arial" w:cs="Arial"/>
          <w:spacing w:val="-3"/>
          <w:sz w:val="24"/>
          <w:szCs w:val="24"/>
        </w:rPr>
        <w:t>s</w:t>
      </w:r>
      <w:r w:rsidR="00CF72CC" w:rsidRPr="00875AA9">
        <w:rPr>
          <w:rFonts w:ascii="Arial" w:hAnsi="Arial" w:cs="Arial"/>
          <w:sz w:val="24"/>
          <w:szCs w:val="24"/>
        </w:rPr>
        <w:t xml:space="preserve">k </w:t>
      </w:r>
      <w:r w:rsidR="00CF72CC" w:rsidRPr="00875AA9">
        <w:rPr>
          <w:rFonts w:ascii="Arial" w:hAnsi="Arial" w:cs="Arial"/>
          <w:spacing w:val="-3"/>
          <w:sz w:val="24"/>
          <w:szCs w:val="24"/>
        </w:rPr>
        <w:t>c</w:t>
      </w:r>
      <w:r w:rsidR="00CF72CC" w:rsidRPr="00875AA9">
        <w:rPr>
          <w:rFonts w:ascii="Arial" w:hAnsi="Arial" w:cs="Arial"/>
          <w:sz w:val="24"/>
          <w:szCs w:val="24"/>
        </w:rPr>
        <w:t>ar</w:t>
      </w:r>
      <w:r w:rsidR="00CF72CC" w:rsidRPr="00875AA9">
        <w:rPr>
          <w:rFonts w:ascii="Arial" w:hAnsi="Arial" w:cs="Arial"/>
          <w:spacing w:val="-1"/>
          <w:sz w:val="24"/>
          <w:szCs w:val="24"/>
        </w:rPr>
        <w:t>r</w:t>
      </w:r>
      <w:r w:rsidR="00CF72CC" w:rsidRPr="00875AA9">
        <w:rPr>
          <w:rFonts w:ascii="Arial" w:hAnsi="Arial" w:cs="Arial"/>
          <w:sz w:val="24"/>
          <w:szCs w:val="24"/>
        </w:rPr>
        <w:t>ied</w:t>
      </w:r>
      <w:r w:rsidR="00CF72CC" w:rsidRPr="00875AA9">
        <w:rPr>
          <w:rFonts w:ascii="Arial" w:hAnsi="Arial" w:cs="Arial"/>
          <w:spacing w:val="-1"/>
          <w:sz w:val="24"/>
          <w:szCs w:val="24"/>
        </w:rPr>
        <w:t xml:space="preserve"> </w:t>
      </w:r>
      <w:r w:rsidR="00CF72CC" w:rsidRPr="00875AA9">
        <w:rPr>
          <w:rFonts w:ascii="Arial" w:hAnsi="Arial" w:cs="Arial"/>
          <w:spacing w:val="1"/>
          <w:sz w:val="24"/>
          <w:szCs w:val="24"/>
        </w:rPr>
        <w:t>o</w:t>
      </w:r>
      <w:r w:rsidR="00CF72CC" w:rsidRPr="00875AA9">
        <w:rPr>
          <w:rFonts w:ascii="Arial" w:hAnsi="Arial" w:cs="Arial"/>
          <w:spacing w:val="-1"/>
          <w:sz w:val="24"/>
          <w:szCs w:val="24"/>
        </w:rPr>
        <w:t>u</w:t>
      </w:r>
      <w:r w:rsidR="00CF72CC" w:rsidRPr="00875AA9">
        <w:rPr>
          <w:rFonts w:ascii="Arial" w:hAnsi="Arial" w:cs="Arial"/>
          <w:sz w:val="24"/>
          <w:szCs w:val="24"/>
        </w:rPr>
        <w:t>t</w:t>
      </w:r>
      <w:r w:rsidR="00CF72CC" w:rsidRPr="00875AA9">
        <w:rPr>
          <w:rFonts w:ascii="Arial" w:hAnsi="Arial" w:cs="Arial"/>
          <w:spacing w:val="-2"/>
          <w:sz w:val="24"/>
          <w:szCs w:val="24"/>
        </w:rPr>
        <w:t xml:space="preserve"> </w:t>
      </w:r>
      <w:r w:rsidR="00CF72CC" w:rsidRPr="00875AA9">
        <w:rPr>
          <w:rFonts w:ascii="Arial" w:hAnsi="Arial" w:cs="Arial"/>
          <w:sz w:val="24"/>
          <w:szCs w:val="24"/>
        </w:rPr>
        <w:t>in the</w:t>
      </w:r>
      <w:r w:rsidR="00CF72CC" w:rsidRPr="00875AA9">
        <w:rPr>
          <w:rFonts w:ascii="Arial" w:hAnsi="Arial" w:cs="Arial"/>
          <w:spacing w:val="-3"/>
          <w:sz w:val="24"/>
          <w:szCs w:val="24"/>
        </w:rPr>
        <w:t xml:space="preserve"> </w:t>
      </w:r>
      <w:r w:rsidR="00CF72CC" w:rsidRPr="00875AA9">
        <w:rPr>
          <w:rFonts w:ascii="Arial" w:hAnsi="Arial" w:cs="Arial"/>
          <w:sz w:val="24"/>
          <w:szCs w:val="24"/>
        </w:rPr>
        <w:t>p</w:t>
      </w:r>
      <w:r w:rsidR="00CF72CC" w:rsidRPr="00875AA9">
        <w:rPr>
          <w:rFonts w:ascii="Arial" w:hAnsi="Arial" w:cs="Arial"/>
          <w:spacing w:val="-2"/>
          <w:sz w:val="24"/>
          <w:szCs w:val="24"/>
        </w:rPr>
        <w:t>u</w:t>
      </w:r>
      <w:r w:rsidR="00CF72CC" w:rsidRPr="00875AA9">
        <w:rPr>
          <w:rFonts w:ascii="Arial" w:hAnsi="Arial" w:cs="Arial"/>
          <w:spacing w:val="-1"/>
          <w:sz w:val="24"/>
          <w:szCs w:val="24"/>
        </w:rPr>
        <w:t>b</w:t>
      </w:r>
      <w:r w:rsidR="00CF72CC" w:rsidRPr="00875AA9">
        <w:rPr>
          <w:rFonts w:ascii="Arial" w:hAnsi="Arial" w:cs="Arial"/>
          <w:sz w:val="24"/>
          <w:szCs w:val="24"/>
        </w:rPr>
        <w:t>l</w:t>
      </w:r>
      <w:r w:rsidR="00CF72CC" w:rsidRPr="00875AA9">
        <w:rPr>
          <w:rFonts w:ascii="Arial" w:hAnsi="Arial" w:cs="Arial"/>
          <w:spacing w:val="-1"/>
          <w:sz w:val="24"/>
          <w:szCs w:val="24"/>
        </w:rPr>
        <w:t>i</w:t>
      </w:r>
      <w:r w:rsidR="00CF72CC" w:rsidRPr="00875AA9">
        <w:rPr>
          <w:rFonts w:ascii="Arial" w:hAnsi="Arial" w:cs="Arial"/>
          <w:sz w:val="24"/>
          <w:szCs w:val="24"/>
        </w:rPr>
        <w:t>c i</w:t>
      </w:r>
      <w:r w:rsidR="00CF72CC" w:rsidRPr="00875AA9">
        <w:rPr>
          <w:rFonts w:ascii="Arial" w:hAnsi="Arial" w:cs="Arial"/>
          <w:spacing w:val="-2"/>
          <w:sz w:val="24"/>
          <w:szCs w:val="24"/>
        </w:rPr>
        <w:t>n</w:t>
      </w:r>
      <w:r w:rsidR="00CF72CC" w:rsidRPr="00875AA9">
        <w:rPr>
          <w:rFonts w:ascii="Arial" w:hAnsi="Arial" w:cs="Arial"/>
          <w:sz w:val="24"/>
          <w:szCs w:val="24"/>
        </w:rPr>
        <w:t>t</w:t>
      </w:r>
      <w:r w:rsidR="00CF72CC" w:rsidRPr="00875AA9">
        <w:rPr>
          <w:rFonts w:ascii="Arial" w:hAnsi="Arial" w:cs="Arial"/>
          <w:spacing w:val="-2"/>
          <w:sz w:val="24"/>
          <w:szCs w:val="24"/>
        </w:rPr>
        <w:t>e</w:t>
      </w:r>
      <w:r w:rsidR="00CF72CC" w:rsidRPr="00875AA9">
        <w:rPr>
          <w:rFonts w:ascii="Arial" w:hAnsi="Arial" w:cs="Arial"/>
          <w:sz w:val="24"/>
          <w:szCs w:val="24"/>
        </w:rPr>
        <w:t>rest</w:t>
      </w:r>
      <w:r w:rsidR="00CF72CC" w:rsidRPr="00875AA9">
        <w:rPr>
          <w:rFonts w:ascii="Arial" w:hAnsi="Arial" w:cs="Arial"/>
          <w:spacing w:val="-2"/>
          <w:sz w:val="24"/>
          <w:szCs w:val="24"/>
        </w:rPr>
        <w:t xml:space="preserve"> </w:t>
      </w:r>
      <w:r w:rsidR="00CF72CC" w:rsidRPr="00875AA9">
        <w:rPr>
          <w:rFonts w:ascii="Arial" w:hAnsi="Arial" w:cs="Arial"/>
          <w:spacing w:val="1"/>
          <w:sz w:val="24"/>
          <w:szCs w:val="24"/>
        </w:rPr>
        <w:t>o</w:t>
      </w:r>
      <w:r w:rsidR="00CF72CC" w:rsidRPr="00875AA9">
        <w:rPr>
          <w:rFonts w:ascii="Arial" w:hAnsi="Arial" w:cs="Arial"/>
          <w:sz w:val="24"/>
          <w:szCs w:val="24"/>
        </w:rPr>
        <w:t>r in</w:t>
      </w:r>
      <w:r w:rsidR="00CF72CC" w:rsidRPr="00875AA9">
        <w:rPr>
          <w:rFonts w:ascii="Arial" w:hAnsi="Arial" w:cs="Arial"/>
          <w:spacing w:val="-1"/>
          <w:sz w:val="24"/>
          <w:szCs w:val="24"/>
        </w:rPr>
        <w:t xml:space="preserve"> </w:t>
      </w:r>
      <w:r w:rsidR="00CF72CC" w:rsidRPr="00875AA9">
        <w:rPr>
          <w:rFonts w:ascii="Arial" w:hAnsi="Arial" w:cs="Arial"/>
          <w:sz w:val="24"/>
          <w:szCs w:val="24"/>
        </w:rPr>
        <w:t>t</w:t>
      </w:r>
      <w:r w:rsidR="00CF72CC" w:rsidRPr="00875AA9">
        <w:rPr>
          <w:rFonts w:ascii="Arial" w:hAnsi="Arial" w:cs="Arial"/>
          <w:spacing w:val="-1"/>
          <w:sz w:val="24"/>
          <w:szCs w:val="24"/>
        </w:rPr>
        <w:t>h</w:t>
      </w:r>
      <w:r w:rsidR="00CF72CC" w:rsidRPr="00875AA9">
        <w:rPr>
          <w:rFonts w:ascii="Arial" w:hAnsi="Arial" w:cs="Arial"/>
          <w:sz w:val="24"/>
          <w:szCs w:val="24"/>
        </w:rPr>
        <w:t xml:space="preserve">e </w:t>
      </w:r>
      <w:r w:rsidR="00CF72CC" w:rsidRPr="00875AA9">
        <w:rPr>
          <w:rFonts w:ascii="Arial" w:hAnsi="Arial" w:cs="Arial"/>
          <w:spacing w:val="-2"/>
          <w:sz w:val="24"/>
          <w:szCs w:val="24"/>
        </w:rPr>
        <w:t>e</w:t>
      </w:r>
      <w:r w:rsidR="00CF72CC" w:rsidRPr="00875AA9">
        <w:rPr>
          <w:rFonts w:ascii="Arial" w:hAnsi="Arial" w:cs="Arial"/>
          <w:sz w:val="24"/>
          <w:szCs w:val="24"/>
        </w:rPr>
        <w:t>xerci</w:t>
      </w:r>
      <w:r w:rsidR="00CF72CC" w:rsidRPr="00875AA9">
        <w:rPr>
          <w:rFonts w:ascii="Arial" w:hAnsi="Arial" w:cs="Arial"/>
          <w:spacing w:val="-3"/>
          <w:sz w:val="24"/>
          <w:szCs w:val="24"/>
        </w:rPr>
        <w:t>s</w:t>
      </w:r>
      <w:r w:rsidR="00CF72CC" w:rsidRPr="00875AA9">
        <w:rPr>
          <w:rFonts w:ascii="Arial" w:hAnsi="Arial" w:cs="Arial"/>
          <w:sz w:val="24"/>
          <w:szCs w:val="24"/>
        </w:rPr>
        <w:t>e</w:t>
      </w:r>
      <w:r w:rsidR="00CF72CC" w:rsidRPr="00875AA9">
        <w:rPr>
          <w:rFonts w:ascii="Arial" w:hAnsi="Arial" w:cs="Arial"/>
          <w:spacing w:val="-2"/>
          <w:sz w:val="24"/>
          <w:szCs w:val="24"/>
        </w:rPr>
        <w:t xml:space="preserve"> </w:t>
      </w:r>
      <w:r w:rsidR="00CF72CC" w:rsidRPr="00875AA9">
        <w:rPr>
          <w:rFonts w:ascii="Arial" w:hAnsi="Arial" w:cs="Arial"/>
          <w:spacing w:val="1"/>
          <w:sz w:val="24"/>
          <w:szCs w:val="24"/>
        </w:rPr>
        <w:t>o</w:t>
      </w:r>
      <w:r w:rsidR="00CF72CC" w:rsidRPr="00875AA9">
        <w:rPr>
          <w:rFonts w:ascii="Arial" w:hAnsi="Arial" w:cs="Arial"/>
          <w:sz w:val="24"/>
          <w:szCs w:val="24"/>
        </w:rPr>
        <w:t>f</w:t>
      </w:r>
      <w:r w:rsidR="00CF72CC" w:rsidRPr="00875AA9">
        <w:rPr>
          <w:rFonts w:ascii="Arial" w:hAnsi="Arial" w:cs="Arial"/>
          <w:spacing w:val="-2"/>
          <w:sz w:val="24"/>
          <w:szCs w:val="24"/>
        </w:rPr>
        <w:t xml:space="preserve"> </w:t>
      </w:r>
      <w:r w:rsidR="00CF72CC" w:rsidRPr="00875AA9">
        <w:rPr>
          <w:rFonts w:ascii="Arial" w:hAnsi="Arial" w:cs="Arial"/>
          <w:spacing w:val="1"/>
          <w:sz w:val="24"/>
          <w:szCs w:val="24"/>
        </w:rPr>
        <w:t>o</w:t>
      </w:r>
      <w:r w:rsidR="00CF72CC" w:rsidRPr="00875AA9">
        <w:rPr>
          <w:rFonts w:ascii="Arial" w:hAnsi="Arial" w:cs="Arial"/>
          <w:sz w:val="24"/>
          <w:szCs w:val="24"/>
        </w:rPr>
        <w:t>ff</w:t>
      </w:r>
      <w:r w:rsidR="00CF72CC" w:rsidRPr="00875AA9">
        <w:rPr>
          <w:rFonts w:ascii="Arial" w:hAnsi="Arial" w:cs="Arial"/>
          <w:spacing w:val="-1"/>
          <w:sz w:val="24"/>
          <w:szCs w:val="24"/>
        </w:rPr>
        <w:t>i</w:t>
      </w:r>
      <w:r w:rsidR="00CF72CC" w:rsidRPr="00875AA9">
        <w:rPr>
          <w:rFonts w:ascii="Arial" w:hAnsi="Arial" w:cs="Arial"/>
          <w:sz w:val="24"/>
          <w:szCs w:val="24"/>
        </w:rPr>
        <w:t>cial</w:t>
      </w:r>
      <w:r w:rsidR="00CF72CC" w:rsidRPr="00875AA9">
        <w:rPr>
          <w:rFonts w:ascii="Arial" w:hAnsi="Arial" w:cs="Arial"/>
          <w:spacing w:val="-1"/>
          <w:sz w:val="24"/>
          <w:szCs w:val="24"/>
        </w:rPr>
        <w:t xml:space="preserve"> </w:t>
      </w:r>
      <w:r w:rsidR="00CF72CC" w:rsidRPr="00875AA9">
        <w:rPr>
          <w:rFonts w:ascii="Arial" w:hAnsi="Arial" w:cs="Arial"/>
          <w:sz w:val="24"/>
          <w:szCs w:val="24"/>
        </w:rPr>
        <w:t>a</w:t>
      </w:r>
      <w:r w:rsidR="00CF72CC" w:rsidRPr="00875AA9">
        <w:rPr>
          <w:rFonts w:ascii="Arial" w:hAnsi="Arial" w:cs="Arial"/>
          <w:spacing w:val="-3"/>
          <w:sz w:val="24"/>
          <w:szCs w:val="24"/>
        </w:rPr>
        <w:t>u</w:t>
      </w:r>
      <w:r w:rsidR="00CF72CC" w:rsidRPr="00875AA9">
        <w:rPr>
          <w:rFonts w:ascii="Arial" w:hAnsi="Arial" w:cs="Arial"/>
          <w:sz w:val="24"/>
          <w:szCs w:val="24"/>
        </w:rPr>
        <w:t>thori</w:t>
      </w:r>
      <w:r w:rsidR="00CF72CC" w:rsidRPr="00875AA9">
        <w:rPr>
          <w:rFonts w:ascii="Arial" w:hAnsi="Arial" w:cs="Arial"/>
          <w:spacing w:val="-3"/>
          <w:sz w:val="24"/>
          <w:szCs w:val="24"/>
        </w:rPr>
        <w:t>t</w:t>
      </w:r>
      <w:r w:rsidR="00CF72CC" w:rsidRPr="00875AA9">
        <w:rPr>
          <w:rFonts w:ascii="Arial" w:hAnsi="Arial" w:cs="Arial"/>
          <w:sz w:val="24"/>
          <w:szCs w:val="24"/>
        </w:rPr>
        <w:t xml:space="preserve">y </w:t>
      </w:r>
      <w:r w:rsidR="00CF72CC" w:rsidRPr="00875AA9">
        <w:rPr>
          <w:rFonts w:ascii="Arial" w:hAnsi="Arial" w:cs="Arial"/>
          <w:spacing w:val="-1"/>
          <w:sz w:val="24"/>
          <w:szCs w:val="24"/>
        </w:rPr>
        <w:t>v</w:t>
      </w:r>
      <w:r w:rsidR="00CF72CC" w:rsidRPr="00875AA9">
        <w:rPr>
          <w:rFonts w:ascii="Arial" w:hAnsi="Arial" w:cs="Arial"/>
          <w:sz w:val="24"/>
          <w:szCs w:val="24"/>
        </w:rPr>
        <w:t>es</w:t>
      </w:r>
      <w:r w:rsidR="00CF72CC" w:rsidRPr="00875AA9">
        <w:rPr>
          <w:rFonts w:ascii="Arial" w:hAnsi="Arial" w:cs="Arial"/>
          <w:spacing w:val="-2"/>
          <w:sz w:val="24"/>
          <w:szCs w:val="24"/>
        </w:rPr>
        <w:t>t</w:t>
      </w:r>
      <w:r w:rsidR="00CF72CC" w:rsidRPr="00875AA9">
        <w:rPr>
          <w:rFonts w:ascii="Arial" w:hAnsi="Arial" w:cs="Arial"/>
          <w:sz w:val="24"/>
          <w:szCs w:val="24"/>
        </w:rPr>
        <w:t>ed in</w:t>
      </w:r>
      <w:r w:rsidR="00CF72CC" w:rsidRPr="00875AA9">
        <w:rPr>
          <w:rFonts w:ascii="Arial" w:hAnsi="Arial" w:cs="Arial"/>
          <w:spacing w:val="-1"/>
          <w:sz w:val="24"/>
          <w:szCs w:val="24"/>
        </w:rPr>
        <w:t xml:space="preserve"> </w:t>
      </w:r>
      <w:r w:rsidR="00CF72CC" w:rsidRPr="00875AA9">
        <w:rPr>
          <w:rFonts w:ascii="Arial" w:hAnsi="Arial" w:cs="Arial"/>
          <w:sz w:val="24"/>
          <w:szCs w:val="24"/>
        </w:rPr>
        <w:t>t</w:t>
      </w:r>
      <w:r w:rsidR="00CF72CC" w:rsidRPr="00875AA9">
        <w:rPr>
          <w:rFonts w:ascii="Arial" w:hAnsi="Arial" w:cs="Arial"/>
          <w:spacing w:val="-1"/>
          <w:sz w:val="24"/>
          <w:szCs w:val="24"/>
        </w:rPr>
        <w:t>h</w:t>
      </w:r>
      <w:r w:rsidR="00CF72CC" w:rsidRPr="00875AA9">
        <w:rPr>
          <w:rFonts w:ascii="Arial" w:hAnsi="Arial" w:cs="Arial"/>
          <w:sz w:val="24"/>
          <w:szCs w:val="24"/>
        </w:rPr>
        <w:t>e</w:t>
      </w:r>
      <w:r w:rsidR="00CF72CC" w:rsidRPr="00875AA9">
        <w:rPr>
          <w:rFonts w:ascii="Arial" w:hAnsi="Arial" w:cs="Arial"/>
          <w:spacing w:val="-2"/>
          <w:sz w:val="24"/>
          <w:szCs w:val="24"/>
        </w:rPr>
        <w:t xml:space="preserve"> c</w:t>
      </w:r>
      <w:r w:rsidR="00CF72CC" w:rsidRPr="00875AA9">
        <w:rPr>
          <w:rFonts w:ascii="Arial" w:hAnsi="Arial" w:cs="Arial"/>
          <w:spacing w:val="1"/>
          <w:sz w:val="24"/>
          <w:szCs w:val="24"/>
        </w:rPr>
        <w:t>o</w:t>
      </w:r>
      <w:r w:rsidR="00CF72CC" w:rsidRPr="00875AA9">
        <w:rPr>
          <w:rFonts w:ascii="Arial" w:hAnsi="Arial" w:cs="Arial"/>
          <w:spacing w:val="-1"/>
          <w:sz w:val="24"/>
          <w:szCs w:val="24"/>
        </w:rPr>
        <w:t>n</w:t>
      </w:r>
      <w:r w:rsidR="00CF72CC" w:rsidRPr="00875AA9">
        <w:rPr>
          <w:rFonts w:ascii="Arial" w:hAnsi="Arial" w:cs="Arial"/>
          <w:sz w:val="24"/>
          <w:szCs w:val="24"/>
        </w:rPr>
        <w:t>tr</w:t>
      </w:r>
      <w:r w:rsidR="00CF72CC" w:rsidRPr="00875AA9">
        <w:rPr>
          <w:rFonts w:ascii="Arial" w:hAnsi="Arial" w:cs="Arial"/>
          <w:spacing w:val="-1"/>
          <w:sz w:val="24"/>
          <w:szCs w:val="24"/>
        </w:rPr>
        <w:t>o</w:t>
      </w:r>
      <w:r w:rsidR="00CF72CC" w:rsidRPr="00875AA9">
        <w:rPr>
          <w:rFonts w:ascii="Arial" w:hAnsi="Arial" w:cs="Arial"/>
          <w:sz w:val="24"/>
          <w:szCs w:val="24"/>
        </w:rPr>
        <w:t>l</w:t>
      </w:r>
      <w:r w:rsidR="00CF72CC" w:rsidRPr="00875AA9">
        <w:rPr>
          <w:rFonts w:ascii="Arial" w:hAnsi="Arial" w:cs="Arial"/>
          <w:spacing w:val="-1"/>
          <w:sz w:val="24"/>
          <w:szCs w:val="24"/>
        </w:rPr>
        <w:t>l</w:t>
      </w:r>
      <w:r w:rsidR="00CF72CC" w:rsidRPr="00875AA9">
        <w:rPr>
          <w:rFonts w:ascii="Arial" w:hAnsi="Arial" w:cs="Arial"/>
          <w:sz w:val="24"/>
          <w:szCs w:val="24"/>
        </w:rPr>
        <w:t>er;</w:t>
      </w:r>
      <w:r w:rsidR="00CF72CC" w:rsidRPr="00875AA9">
        <w:rPr>
          <w:rFonts w:ascii="Arial" w:hAnsi="Arial" w:cs="Arial"/>
          <w:sz w:val="24"/>
          <w:szCs w:val="24"/>
          <w:u w:val="dotted"/>
        </w:rPr>
        <w:tab/>
      </w:r>
      <w:sdt>
        <w:sdtPr>
          <w:rPr>
            <w:rFonts w:ascii="Arial" w:hAnsi="Arial" w:cs="Arial"/>
            <w:sz w:val="24"/>
            <w:szCs w:val="24"/>
          </w:rPr>
          <w:id w:val="576558748"/>
          <w14:checkbox>
            <w14:checked w14:val="0"/>
            <w14:checkedState w14:val="2612" w14:font="MS Gothic"/>
            <w14:uncheckedState w14:val="2610" w14:font="MS Gothic"/>
          </w14:checkbox>
        </w:sdtPr>
        <w:sdtEndPr/>
        <w:sdtContent>
          <w:r w:rsidR="009160A3" w:rsidRPr="00875AA9">
            <w:rPr>
              <w:rFonts w:ascii="Segoe UI Symbol" w:eastAsia="MS Gothic" w:hAnsi="Segoe UI Symbol" w:cs="Segoe UI Symbol"/>
              <w:sz w:val="24"/>
              <w:szCs w:val="24"/>
            </w:rPr>
            <w:t>☐</w:t>
          </w:r>
        </w:sdtContent>
      </w:sdt>
    </w:p>
    <w:p w14:paraId="4D8A6E1C" w14:textId="69EABC8A" w:rsidR="00CF7379" w:rsidRPr="00875AA9" w:rsidRDefault="00F02A8B" w:rsidP="007C0672">
      <w:pPr>
        <w:pStyle w:val="BodyText"/>
        <w:tabs>
          <w:tab w:val="left" w:pos="993"/>
          <w:tab w:val="left" w:pos="10490"/>
        </w:tabs>
        <w:spacing w:after="120"/>
        <w:ind w:left="993" w:right="425" w:hanging="284"/>
        <w:rPr>
          <w:rFonts w:ascii="Arial" w:hAnsi="Arial" w:cs="Arial"/>
          <w:sz w:val="24"/>
          <w:szCs w:val="24"/>
        </w:rPr>
      </w:pPr>
      <w:proofErr w:type="spellStart"/>
      <w:r w:rsidRPr="007C0672">
        <w:rPr>
          <w:rFonts w:ascii="Arial" w:hAnsi="Arial" w:cs="Arial"/>
          <w:sz w:val="20"/>
          <w:szCs w:val="20"/>
        </w:rPr>
        <w:t>ea</w:t>
      </w:r>
      <w:proofErr w:type="spellEnd"/>
      <w:r w:rsidRPr="007C0672">
        <w:rPr>
          <w:rFonts w:ascii="Arial" w:hAnsi="Arial" w:cs="Arial"/>
          <w:sz w:val="20"/>
          <w:szCs w:val="20"/>
        </w:rPr>
        <w:t>)</w:t>
      </w:r>
      <w:r w:rsidR="002166F3" w:rsidRPr="00875AA9">
        <w:rPr>
          <w:rFonts w:ascii="Arial" w:hAnsi="Arial" w:cs="Arial"/>
          <w:sz w:val="20"/>
          <w:szCs w:val="20"/>
        </w:rPr>
        <w:t xml:space="preserve"> </w:t>
      </w:r>
      <w:proofErr w:type="spellStart"/>
      <w:r w:rsidR="00E36A45" w:rsidRPr="007C0672">
        <w:rPr>
          <w:rFonts w:ascii="Arial" w:hAnsi="Arial" w:cs="Arial"/>
          <w:b/>
          <w:bCs/>
          <w:color w:val="ED7D31" w:themeColor="accent2"/>
          <w:sz w:val="24"/>
          <w:szCs w:val="24"/>
        </w:rPr>
        <w:t>Recognised</w:t>
      </w:r>
      <w:proofErr w:type="spellEnd"/>
      <w:r w:rsidR="00E36A45" w:rsidRPr="007C0672">
        <w:rPr>
          <w:rFonts w:ascii="Arial" w:hAnsi="Arial" w:cs="Arial"/>
          <w:b/>
          <w:bCs/>
          <w:color w:val="ED7D31" w:themeColor="accent2"/>
          <w:sz w:val="24"/>
          <w:szCs w:val="24"/>
        </w:rPr>
        <w:t xml:space="preserve"> legitimate interests</w:t>
      </w:r>
      <w:r w:rsidR="00FD798C">
        <w:rPr>
          <w:rFonts w:ascii="Arial" w:hAnsi="Arial" w:cs="Arial"/>
          <w:b/>
          <w:bCs/>
          <w:color w:val="ED7D31" w:themeColor="accent2"/>
          <w:sz w:val="24"/>
          <w:szCs w:val="24"/>
        </w:rPr>
        <w:t xml:space="preserve"> </w:t>
      </w:r>
      <w:r w:rsidR="00FD798C" w:rsidRPr="007C0672">
        <w:rPr>
          <w:rFonts w:ascii="Arial" w:hAnsi="Arial" w:cs="Arial"/>
          <w:color w:val="262626" w:themeColor="text1" w:themeTint="D9"/>
          <w:sz w:val="24"/>
          <w:szCs w:val="24"/>
        </w:rPr>
        <w:t>-</w:t>
      </w:r>
      <w:r w:rsidR="00E36A45" w:rsidRPr="007C0672">
        <w:rPr>
          <w:rFonts w:ascii="Arial" w:hAnsi="Arial" w:cs="Arial"/>
          <w:color w:val="ED7D31" w:themeColor="accent2"/>
          <w:sz w:val="20"/>
          <w:szCs w:val="20"/>
        </w:rPr>
        <w:t xml:space="preserve"> </w:t>
      </w:r>
      <w:r w:rsidR="002166F3" w:rsidRPr="00875AA9">
        <w:rPr>
          <w:rFonts w:ascii="Arial" w:hAnsi="Arial" w:cs="Arial"/>
          <w:sz w:val="20"/>
          <w:szCs w:val="20"/>
        </w:rPr>
        <w:t>A</w:t>
      </w:r>
      <w:r w:rsidR="00CF7379" w:rsidRPr="00875AA9">
        <w:rPr>
          <w:rFonts w:ascii="Arial" w:hAnsi="Arial" w:cs="Arial"/>
          <w:sz w:val="24"/>
          <w:szCs w:val="24"/>
        </w:rPr>
        <w:t xml:space="preserve">s amended by Clause 70 of the DUAA, processing is necessary for the purposes of </w:t>
      </w:r>
      <w:r w:rsidR="00CF7379" w:rsidRPr="007C0672">
        <w:rPr>
          <w:rFonts w:ascii="Arial" w:hAnsi="Arial" w:cs="Arial"/>
          <w:color w:val="262626" w:themeColor="text1" w:themeTint="D9"/>
          <w:sz w:val="24"/>
          <w:szCs w:val="24"/>
          <w:u w:val="single"/>
        </w:rPr>
        <w:t>recognised</w:t>
      </w:r>
      <w:r w:rsidR="00CF7379" w:rsidRPr="007C0672">
        <w:rPr>
          <w:rFonts w:ascii="Arial" w:hAnsi="Arial" w:cs="Arial"/>
          <w:color w:val="262626" w:themeColor="text1" w:themeTint="D9"/>
          <w:sz w:val="24"/>
          <w:szCs w:val="24"/>
        </w:rPr>
        <w:t xml:space="preserve"> legitimate </w:t>
      </w:r>
      <w:proofErr w:type="gramStart"/>
      <w:r w:rsidR="00CF7379" w:rsidRPr="007C0672">
        <w:rPr>
          <w:rFonts w:ascii="Arial" w:hAnsi="Arial" w:cs="Arial"/>
          <w:color w:val="262626" w:themeColor="text1" w:themeTint="D9"/>
          <w:sz w:val="24"/>
          <w:szCs w:val="24"/>
        </w:rPr>
        <w:t>interests</w:t>
      </w:r>
      <w:proofErr w:type="gramEnd"/>
      <w:r w:rsidR="002166F3" w:rsidRPr="00875AA9">
        <w:rPr>
          <w:rFonts w:ascii="Arial" w:hAnsi="Arial" w:cs="Arial"/>
          <w:sz w:val="24"/>
          <w:szCs w:val="24"/>
          <w:u w:val="dotted"/>
        </w:rPr>
        <w:t xml:space="preserve"> </w:t>
      </w:r>
      <w:r w:rsidR="00573815">
        <w:rPr>
          <w:rFonts w:ascii="Arial" w:hAnsi="Arial" w:cs="Arial"/>
          <w:sz w:val="24"/>
          <w:szCs w:val="24"/>
          <w:u w:val="dotted"/>
        </w:rPr>
        <w:t xml:space="preserve">and </w:t>
      </w:r>
      <w:r w:rsidR="00573815" w:rsidRPr="00573815">
        <w:rPr>
          <w:rFonts w:ascii="Arial" w:hAnsi="Arial" w:cs="Arial"/>
          <w:sz w:val="24"/>
          <w:szCs w:val="24"/>
          <w:u w:val="dotted"/>
        </w:rPr>
        <w:t>it meets a condition in Annex 1</w:t>
      </w:r>
      <w:r w:rsidR="00573815">
        <w:rPr>
          <w:rFonts w:ascii="Arial" w:hAnsi="Arial" w:cs="Arial"/>
          <w:sz w:val="24"/>
          <w:szCs w:val="24"/>
          <w:u w:val="dotted"/>
        </w:rPr>
        <w:t xml:space="preserve"> of the UK GDPR</w:t>
      </w:r>
      <w:r w:rsidR="00573815" w:rsidRPr="00573815">
        <w:rPr>
          <w:rFonts w:ascii="Arial" w:hAnsi="Arial" w:cs="Arial"/>
          <w:sz w:val="24"/>
          <w:szCs w:val="24"/>
          <w:u w:val="dotted"/>
        </w:rPr>
        <w:t>.</w:t>
      </w:r>
      <w:r w:rsidR="002166F3" w:rsidRPr="00875AA9">
        <w:rPr>
          <w:rFonts w:ascii="Arial" w:hAnsi="Arial" w:cs="Arial"/>
          <w:sz w:val="24"/>
          <w:szCs w:val="24"/>
          <w:u w:val="dotted"/>
        </w:rPr>
        <w:tab/>
      </w:r>
      <w:sdt>
        <w:sdtPr>
          <w:rPr>
            <w:rFonts w:ascii="Arial" w:hAnsi="Arial" w:cs="Arial"/>
            <w:sz w:val="24"/>
            <w:szCs w:val="24"/>
          </w:rPr>
          <w:id w:val="-36280172"/>
          <w14:checkbox>
            <w14:checked w14:val="0"/>
            <w14:checkedState w14:val="2612" w14:font="MS Gothic"/>
            <w14:uncheckedState w14:val="2610" w14:font="MS Gothic"/>
          </w14:checkbox>
        </w:sdtPr>
        <w:sdtEndPr/>
        <w:sdtContent>
          <w:r w:rsidR="002166F3" w:rsidRPr="00875AA9">
            <w:rPr>
              <w:rFonts w:ascii="Segoe UI Symbol" w:eastAsia="MS Gothic" w:hAnsi="Segoe UI Symbol" w:cs="Segoe UI Symbol"/>
              <w:sz w:val="24"/>
              <w:szCs w:val="24"/>
            </w:rPr>
            <w:t>☐</w:t>
          </w:r>
        </w:sdtContent>
      </w:sdt>
    </w:p>
    <w:p w14:paraId="32E81CDB" w14:textId="1B5CC73E" w:rsidR="0057084A" w:rsidRPr="007C0672" w:rsidRDefault="00CF72CC" w:rsidP="00B70ECE">
      <w:pPr>
        <w:pStyle w:val="BodyText"/>
        <w:numPr>
          <w:ilvl w:val="0"/>
          <w:numId w:val="26"/>
        </w:numPr>
        <w:tabs>
          <w:tab w:val="left" w:pos="993"/>
          <w:tab w:val="left" w:pos="10490"/>
        </w:tabs>
        <w:spacing w:after="120"/>
        <w:ind w:left="993" w:right="425" w:hanging="284"/>
        <w:rPr>
          <w:rFonts w:ascii="Arial" w:hAnsi="Arial" w:cs="Arial"/>
          <w:b/>
          <w:bCs/>
          <w:sz w:val="24"/>
          <w:szCs w:val="24"/>
        </w:rPr>
      </w:pPr>
      <w:r w:rsidRPr="00875AA9">
        <w:rPr>
          <w:rFonts w:ascii="Arial" w:hAnsi="Arial" w:cs="Arial"/>
          <w:spacing w:val="-1"/>
          <w:sz w:val="24"/>
          <w:szCs w:val="24"/>
        </w:rPr>
        <w:t>p</w:t>
      </w:r>
      <w:r w:rsidRPr="00875AA9">
        <w:rPr>
          <w:rFonts w:ascii="Arial" w:hAnsi="Arial" w:cs="Arial"/>
          <w:sz w:val="24"/>
          <w:szCs w:val="24"/>
        </w:rPr>
        <w:t>rocessi</w:t>
      </w:r>
      <w:r w:rsidRPr="00875AA9">
        <w:rPr>
          <w:rFonts w:ascii="Arial" w:hAnsi="Arial" w:cs="Arial"/>
          <w:spacing w:val="-2"/>
          <w:sz w:val="24"/>
          <w:szCs w:val="24"/>
        </w:rPr>
        <w:t>n</w:t>
      </w:r>
      <w:r w:rsidRPr="00875AA9">
        <w:rPr>
          <w:rFonts w:ascii="Arial" w:hAnsi="Arial" w:cs="Arial"/>
          <w:sz w:val="24"/>
          <w:szCs w:val="24"/>
        </w:rPr>
        <w:t>g</w:t>
      </w:r>
      <w:r w:rsidRPr="00875AA9">
        <w:rPr>
          <w:rFonts w:ascii="Arial" w:hAnsi="Arial" w:cs="Arial"/>
          <w:spacing w:val="-1"/>
          <w:sz w:val="24"/>
          <w:szCs w:val="24"/>
        </w:rPr>
        <w:t xml:space="preserve"> </w:t>
      </w:r>
      <w:r w:rsidRPr="00875AA9">
        <w:rPr>
          <w:rFonts w:ascii="Arial" w:hAnsi="Arial" w:cs="Arial"/>
          <w:sz w:val="24"/>
          <w:szCs w:val="24"/>
        </w:rPr>
        <w:t>is</w:t>
      </w:r>
      <w:r w:rsidRPr="00875AA9">
        <w:rPr>
          <w:rFonts w:ascii="Arial" w:hAnsi="Arial" w:cs="Arial"/>
          <w:spacing w:val="-2"/>
          <w:sz w:val="24"/>
          <w:szCs w:val="24"/>
        </w:rPr>
        <w:t xml:space="preserve"> </w:t>
      </w:r>
      <w:r w:rsidRPr="00875AA9">
        <w:rPr>
          <w:rFonts w:ascii="Arial" w:hAnsi="Arial" w:cs="Arial"/>
          <w:sz w:val="24"/>
          <w:szCs w:val="24"/>
        </w:rPr>
        <w:t>ne</w:t>
      </w:r>
      <w:r w:rsidRPr="00875AA9">
        <w:rPr>
          <w:rFonts w:ascii="Arial" w:hAnsi="Arial" w:cs="Arial"/>
          <w:spacing w:val="-2"/>
          <w:sz w:val="24"/>
          <w:szCs w:val="24"/>
        </w:rPr>
        <w:t>c</w:t>
      </w:r>
      <w:r w:rsidRPr="00875AA9">
        <w:rPr>
          <w:rFonts w:ascii="Arial" w:hAnsi="Arial" w:cs="Arial"/>
          <w:sz w:val="24"/>
          <w:szCs w:val="24"/>
        </w:rPr>
        <w:t>essa</w:t>
      </w:r>
      <w:r w:rsidRPr="00875AA9">
        <w:rPr>
          <w:rFonts w:ascii="Arial" w:hAnsi="Arial" w:cs="Arial"/>
          <w:spacing w:val="-3"/>
          <w:sz w:val="24"/>
          <w:szCs w:val="24"/>
        </w:rPr>
        <w:t>r</w:t>
      </w:r>
      <w:r w:rsidRPr="00875AA9">
        <w:rPr>
          <w:rFonts w:ascii="Arial" w:hAnsi="Arial" w:cs="Arial"/>
          <w:sz w:val="24"/>
          <w:szCs w:val="24"/>
        </w:rPr>
        <w:t>y f</w:t>
      </w:r>
      <w:r w:rsidRPr="00875AA9">
        <w:rPr>
          <w:rFonts w:ascii="Arial" w:hAnsi="Arial" w:cs="Arial"/>
          <w:spacing w:val="-1"/>
          <w:sz w:val="24"/>
          <w:szCs w:val="24"/>
        </w:rPr>
        <w:t>o</w:t>
      </w:r>
      <w:r w:rsidRPr="00875AA9">
        <w:rPr>
          <w:rFonts w:ascii="Arial" w:hAnsi="Arial" w:cs="Arial"/>
          <w:sz w:val="24"/>
          <w:szCs w:val="24"/>
        </w:rPr>
        <w:t>r</w:t>
      </w:r>
      <w:r w:rsidRPr="00875AA9">
        <w:rPr>
          <w:rFonts w:ascii="Arial" w:hAnsi="Arial" w:cs="Arial"/>
          <w:spacing w:val="-2"/>
          <w:sz w:val="24"/>
          <w:szCs w:val="24"/>
        </w:rPr>
        <w:t xml:space="preserve"> </w:t>
      </w:r>
      <w:r w:rsidRPr="00875AA9">
        <w:rPr>
          <w:rFonts w:ascii="Arial" w:hAnsi="Arial" w:cs="Arial"/>
          <w:sz w:val="24"/>
          <w:szCs w:val="24"/>
        </w:rPr>
        <w:t>the p</w:t>
      </w:r>
      <w:r w:rsidRPr="00875AA9">
        <w:rPr>
          <w:rFonts w:ascii="Arial" w:hAnsi="Arial" w:cs="Arial"/>
          <w:spacing w:val="-2"/>
          <w:sz w:val="24"/>
          <w:szCs w:val="24"/>
        </w:rPr>
        <w:t>u</w:t>
      </w:r>
      <w:r w:rsidRPr="00875AA9">
        <w:rPr>
          <w:rFonts w:ascii="Arial" w:hAnsi="Arial" w:cs="Arial"/>
          <w:sz w:val="24"/>
          <w:szCs w:val="24"/>
        </w:rPr>
        <w:t>r</w:t>
      </w:r>
      <w:r w:rsidRPr="00875AA9">
        <w:rPr>
          <w:rFonts w:ascii="Arial" w:hAnsi="Arial" w:cs="Arial"/>
          <w:spacing w:val="-1"/>
          <w:sz w:val="24"/>
          <w:szCs w:val="24"/>
        </w:rPr>
        <w:t>p</w:t>
      </w:r>
      <w:r w:rsidRPr="00875AA9">
        <w:rPr>
          <w:rFonts w:ascii="Arial" w:hAnsi="Arial" w:cs="Arial"/>
          <w:spacing w:val="1"/>
          <w:sz w:val="24"/>
          <w:szCs w:val="24"/>
        </w:rPr>
        <w:t>o</w:t>
      </w:r>
      <w:r w:rsidRPr="00875AA9">
        <w:rPr>
          <w:rFonts w:ascii="Arial" w:hAnsi="Arial" w:cs="Arial"/>
          <w:spacing w:val="-3"/>
          <w:sz w:val="24"/>
          <w:szCs w:val="24"/>
        </w:rPr>
        <w:t>s</w:t>
      </w:r>
      <w:r w:rsidRPr="00875AA9">
        <w:rPr>
          <w:rFonts w:ascii="Arial" w:hAnsi="Arial" w:cs="Arial"/>
          <w:sz w:val="24"/>
          <w:szCs w:val="24"/>
        </w:rPr>
        <w:t>es</w:t>
      </w:r>
      <w:r w:rsidRPr="00875AA9">
        <w:rPr>
          <w:rFonts w:ascii="Arial" w:hAnsi="Arial" w:cs="Arial"/>
          <w:spacing w:val="-2"/>
          <w:sz w:val="24"/>
          <w:szCs w:val="24"/>
        </w:rPr>
        <w:t xml:space="preserve"> </w:t>
      </w:r>
      <w:r w:rsidRPr="00875AA9">
        <w:rPr>
          <w:rFonts w:ascii="Arial" w:hAnsi="Arial" w:cs="Arial"/>
          <w:spacing w:val="1"/>
          <w:sz w:val="24"/>
          <w:szCs w:val="24"/>
        </w:rPr>
        <w:t>o</w:t>
      </w:r>
      <w:r w:rsidRPr="00875AA9">
        <w:rPr>
          <w:rFonts w:ascii="Arial" w:hAnsi="Arial" w:cs="Arial"/>
          <w:sz w:val="24"/>
          <w:szCs w:val="24"/>
        </w:rPr>
        <w:t>f t</w:t>
      </w:r>
      <w:r w:rsidRPr="00875AA9">
        <w:rPr>
          <w:rFonts w:ascii="Arial" w:hAnsi="Arial" w:cs="Arial"/>
          <w:spacing w:val="-1"/>
          <w:sz w:val="24"/>
          <w:szCs w:val="24"/>
        </w:rPr>
        <w:t>h</w:t>
      </w:r>
      <w:r w:rsidRPr="00875AA9">
        <w:rPr>
          <w:rFonts w:ascii="Arial" w:hAnsi="Arial" w:cs="Arial"/>
          <w:sz w:val="24"/>
          <w:szCs w:val="24"/>
        </w:rPr>
        <w:t>e</w:t>
      </w:r>
      <w:r w:rsidRPr="00875AA9">
        <w:rPr>
          <w:rFonts w:ascii="Arial" w:hAnsi="Arial" w:cs="Arial"/>
          <w:spacing w:val="-2"/>
          <w:sz w:val="24"/>
          <w:szCs w:val="24"/>
        </w:rPr>
        <w:t xml:space="preserve"> </w:t>
      </w:r>
      <w:r w:rsidRPr="00875AA9">
        <w:rPr>
          <w:rFonts w:ascii="Arial" w:hAnsi="Arial"/>
          <w:b/>
          <w:bCs/>
          <w:color w:val="ED7D31" w:themeColor="accent2"/>
          <w:sz w:val="24"/>
          <w:szCs w:val="24"/>
        </w:rPr>
        <w:t>legitimate interests</w:t>
      </w:r>
      <w:r w:rsidRPr="007C0672">
        <w:rPr>
          <w:rFonts w:ascii="Arial" w:hAnsi="Arial" w:cs="Arial"/>
          <w:b/>
          <w:bCs/>
          <w:sz w:val="24"/>
          <w:szCs w:val="24"/>
        </w:rPr>
        <w:t xml:space="preserve"> </w:t>
      </w:r>
      <w:r w:rsidRPr="00875AA9">
        <w:rPr>
          <w:rFonts w:ascii="Arial" w:hAnsi="Arial" w:cs="Arial"/>
          <w:spacing w:val="2"/>
          <w:sz w:val="24"/>
          <w:szCs w:val="24"/>
        </w:rPr>
        <w:t>p</w:t>
      </w:r>
      <w:r w:rsidRPr="00875AA9">
        <w:rPr>
          <w:rFonts w:ascii="Arial" w:hAnsi="Arial" w:cs="Arial"/>
          <w:spacing w:val="-1"/>
          <w:sz w:val="24"/>
          <w:szCs w:val="24"/>
        </w:rPr>
        <w:t>u</w:t>
      </w:r>
      <w:r w:rsidRPr="00875AA9">
        <w:rPr>
          <w:rFonts w:ascii="Arial" w:hAnsi="Arial" w:cs="Arial"/>
          <w:sz w:val="24"/>
          <w:szCs w:val="24"/>
        </w:rPr>
        <w:t>rs</w:t>
      </w:r>
      <w:r w:rsidRPr="00875AA9">
        <w:rPr>
          <w:rFonts w:ascii="Arial" w:hAnsi="Arial" w:cs="Arial"/>
          <w:spacing w:val="-1"/>
          <w:sz w:val="24"/>
          <w:szCs w:val="24"/>
        </w:rPr>
        <w:t>u</w:t>
      </w:r>
      <w:r w:rsidRPr="00875AA9">
        <w:rPr>
          <w:rFonts w:ascii="Arial" w:hAnsi="Arial" w:cs="Arial"/>
          <w:sz w:val="24"/>
          <w:szCs w:val="24"/>
        </w:rPr>
        <w:t>ed by</w:t>
      </w:r>
      <w:r w:rsidRPr="00875AA9">
        <w:rPr>
          <w:rFonts w:ascii="Arial" w:hAnsi="Arial" w:cs="Arial"/>
          <w:spacing w:val="-3"/>
          <w:sz w:val="24"/>
          <w:szCs w:val="24"/>
        </w:rPr>
        <w:t xml:space="preserve"> </w:t>
      </w:r>
      <w:r w:rsidRPr="00875AA9">
        <w:rPr>
          <w:rFonts w:ascii="Arial" w:hAnsi="Arial" w:cs="Arial"/>
          <w:sz w:val="24"/>
          <w:szCs w:val="24"/>
        </w:rPr>
        <w:t>t</w:t>
      </w:r>
      <w:r w:rsidRPr="00875AA9">
        <w:rPr>
          <w:rFonts w:ascii="Arial" w:hAnsi="Arial" w:cs="Arial"/>
          <w:spacing w:val="-4"/>
          <w:sz w:val="24"/>
          <w:szCs w:val="24"/>
        </w:rPr>
        <w:t>h</w:t>
      </w:r>
      <w:r w:rsidRPr="00875AA9">
        <w:rPr>
          <w:rFonts w:ascii="Arial" w:hAnsi="Arial" w:cs="Arial"/>
          <w:sz w:val="24"/>
          <w:szCs w:val="24"/>
        </w:rPr>
        <w:t>e c</w:t>
      </w:r>
      <w:r w:rsidRPr="00875AA9">
        <w:rPr>
          <w:rFonts w:ascii="Arial" w:hAnsi="Arial" w:cs="Arial"/>
          <w:spacing w:val="1"/>
          <w:sz w:val="24"/>
          <w:szCs w:val="24"/>
        </w:rPr>
        <w:t>o</w:t>
      </w:r>
      <w:r w:rsidRPr="00875AA9">
        <w:rPr>
          <w:rFonts w:ascii="Arial" w:hAnsi="Arial" w:cs="Arial"/>
          <w:spacing w:val="-1"/>
          <w:sz w:val="24"/>
          <w:szCs w:val="24"/>
        </w:rPr>
        <w:t>n</w:t>
      </w:r>
      <w:r w:rsidRPr="00875AA9">
        <w:rPr>
          <w:rFonts w:ascii="Arial" w:hAnsi="Arial" w:cs="Arial"/>
          <w:sz w:val="24"/>
          <w:szCs w:val="24"/>
        </w:rPr>
        <w:t>t</w:t>
      </w:r>
      <w:r w:rsidRPr="00875AA9">
        <w:rPr>
          <w:rFonts w:ascii="Arial" w:hAnsi="Arial" w:cs="Arial"/>
          <w:spacing w:val="-3"/>
          <w:sz w:val="24"/>
          <w:szCs w:val="24"/>
        </w:rPr>
        <w:t>r</w:t>
      </w:r>
      <w:r w:rsidRPr="00875AA9">
        <w:rPr>
          <w:rFonts w:ascii="Arial" w:hAnsi="Arial" w:cs="Arial"/>
          <w:spacing w:val="1"/>
          <w:sz w:val="24"/>
          <w:szCs w:val="24"/>
        </w:rPr>
        <w:t>o</w:t>
      </w:r>
      <w:r w:rsidRPr="00875AA9">
        <w:rPr>
          <w:rFonts w:ascii="Arial" w:hAnsi="Arial" w:cs="Arial"/>
          <w:sz w:val="24"/>
          <w:szCs w:val="24"/>
        </w:rPr>
        <w:t>l</w:t>
      </w:r>
      <w:r w:rsidRPr="00875AA9">
        <w:rPr>
          <w:rFonts w:ascii="Arial" w:hAnsi="Arial" w:cs="Arial"/>
          <w:spacing w:val="-1"/>
          <w:sz w:val="24"/>
          <w:szCs w:val="24"/>
        </w:rPr>
        <w:t>l</w:t>
      </w:r>
      <w:r w:rsidRPr="00875AA9">
        <w:rPr>
          <w:rFonts w:ascii="Arial" w:hAnsi="Arial" w:cs="Arial"/>
          <w:sz w:val="24"/>
          <w:szCs w:val="24"/>
        </w:rPr>
        <w:t>er</w:t>
      </w:r>
      <w:r w:rsidRPr="00875AA9">
        <w:rPr>
          <w:rFonts w:ascii="Arial" w:hAnsi="Arial" w:cs="Arial"/>
          <w:spacing w:val="-2"/>
          <w:sz w:val="24"/>
          <w:szCs w:val="24"/>
        </w:rPr>
        <w:t xml:space="preserve"> </w:t>
      </w:r>
      <w:r w:rsidRPr="00875AA9">
        <w:rPr>
          <w:rFonts w:ascii="Arial" w:hAnsi="Arial" w:cs="Arial"/>
          <w:spacing w:val="1"/>
          <w:sz w:val="24"/>
          <w:szCs w:val="24"/>
        </w:rPr>
        <w:t>o</w:t>
      </w:r>
      <w:r w:rsidRPr="00875AA9">
        <w:rPr>
          <w:rFonts w:ascii="Arial" w:hAnsi="Arial" w:cs="Arial"/>
          <w:sz w:val="24"/>
          <w:szCs w:val="24"/>
        </w:rPr>
        <w:t xml:space="preserve">r </w:t>
      </w:r>
      <w:r w:rsidRPr="00875AA9">
        <w:rPr>
          <w:rFonts w:ascii="Arial" w:hAnsi="Arial" w:cs="Arial"/>
          <w:spacing w:val="-3"/>
          <w:sz w:val="24"/>
          <w:szCs w:val="24"/>
        </w:rPr>
        <w:t>b</w:t>
      </w:r>
      <w:r w:rsidRPr="00875AA9">
        <w:rPr>
          <w:rFonts w:ascii="Arial" w:hAnsi="Arial" w:cs="Arial"/>
          <w:sz w:val="24"/>
          <w:szCs w:val="24"/>
        </w:rPr>
        <w:t>y a</w:t>
      </w:r>
      <w:r w:rsidRPr="00875AA9">
        <w:rPr>
          <w:rFonts w:ascii="Arial" w:hAnsi="Arial" w:cs="Arial"/>
          <w:spacing w:val="-2"/>
          <w:sz w:val="24"/>
          <w:szCs w:val="24"/>
        </w:rPr>
        <w:t xml:space="preserve"> </w:t>
      </w:r>
      <w:r w:rsidRPr="00875AA9">
        <w:rPr>
          <w:rFonts w:ascii="Arial" w:hAnsi="Arial" w:cs="Arial"/>
          <w:sz w:val="24"/>
          <w:szCs w:val="24"/>
        </w:rPr>
        <w:t>th</w:t>
      </w:r>
      <w:r w:rsidRPr="00875AA9">
        <w:rPr>
          <w:rFonts w:ascii="Arial" w:hAnsi="Arial" w:cs="Arial"/>
          <w:spacing w:val="-1"/>
          <w:sz w:val="24"/>
          <w:szCs w:val="24"/>
        </w:rPr>
        <w:t>i</w:t>
      </w:r>
      <w:r w:rsidRPr="00875AA9">
        <w:rPr>
          <w:rFonts w:ascii="Arial" w:hAnsi="Arial" w:cs="Arial"/>
          <w:sz w:val="24"/>
          <w:szCs w:val="24"/>
        </w:rPr>
        <w:t>rd</w:t>
      </w:r>
      <w:r w:rsidRPr="00875AA9">
        <w:rPr>
          <w:rFonts w:ascii="Arial" w:hAnsi="Arial" w:cs="Arial"/>
          <w:spacing w:val="-1"/>
          <w:sz w:val="24"/>
          <w:szCs w:val="24"/>
        </w:rPr>
        <w:t xml:space="preserve"> </w:t>
      </w:r>
      <w:r w:rsidRPr="00875AA9">
        <w:rPr>
          <w:rFonts w:ascii="Arial" w:hAnsi="Arial" w:cs="Arial"/>
          <w:sz w:val="24"/>
          <w:szCs w:val="24"/>
        </w:rPr>
        <w:t>par</w:t>
      </w:r>
      <w:r w:rsidRPr="00875AA9">
        <w:rPr>
          <w:rFonts w:ascii="Arial" w:hAnsi="Arial" w:cs="Arial"/>
          <w:spacing w:val="-3"/>
          <w:sz w:val="24"/>
          <w:szCs w:val="24"/>
        </w:rPr>
        <w:t>t</w:t>
      </w:r>
      <w:r w:rsidRPr="00875AA9">
        <w:rPr>
          <w:rFonts w:ascii="Arial" w:hAnsi="Arial" w:cs="Arial"/>
          <w:sz w:val="24"/>
          <w:szCs w:val="24"/>
        </w:rPr>
        <w:t xml:space="preserve">y, </w:t>
      </w:r>
      <w:r w:rsidRPr="00875AA9">
        <w:rPr>
          <w:rFonts w:ascii="Arial" w:hAnsi="Arial" w:cs="Arial"/>
          <w:spacing w:val="-2"/>
          <w:sz w:val="24"/>
          <w:szCs w:val="24"/>
        </w:rPr>
        <w:t>e</w:t>
      </w:r>
      <w:r w:rsidRPr="00875AA9">
        <w:rPr>
          <w:rFonts w:ascii="Arial" w:hAnsi="Arial" w:cs="Arial"/>
          <w:sz w:val="24"/>
          <w:szCs w:val="24"/>
        </w:rPr>
        <w:t>xc</w:t>
      </w:r>
      <w:r w:rsidRPr="00875AA9">
        <w:rPr>
          <w:rFonts w:ascii="Arial" w:hAnsi="Arial" w:cs="Arial"/>
          <w:spacing w:val="1"/>
          <w:sz w:val="24"/>
          <w:szCs w:val="24"/>
        </w:rPr>
        <w:t>e</w:t>
      </w:r>
      <w:r w:rsidRPr="00875AA9">
        <w:rPr>
          <w:rFonts w:ascii="Arial" w:hAnsi="Arial" w:cs="Arial"/>
          <w:spacing w:val="-1"/>
          <w:sz w:val="24"/>
          <w:szCs w:val="24"/>
        </w:rPr>
        <w:t>p</w:t>
      </w:r>
      <w:r w:rsidRPr="00875AA9">
        <w:rPr>
          <w:rFonts w:ascii="Arial" w:hAnsi="Arial" w:cs="Arial"/>
          <w:sz w:val="24"/>
          <w:szCs w:val="24"/>
        </w:rPr>
        <w:t>t</w:t>
      </w:r>
      <w:r w:rsidRPr="00875AA9">
        <w:rPr>
          <w:rFonts w:ascii="Arial" w:hAnsi="Arial" w:cs="Arial"/>
          <w:spacing w:val="-2"/>
          <w:sz w:val="24"/>
          <w:szCs w:val="24"/>
        </w:rPr>
        <w:t xml:space="preserve"> </w:t>
      </w:r>
      <w:r w:rsidRPr="00875AA9">
        <w:rPr>
          <w:rFonts w:ascii="Arial" w:hAnsi="Arial" w:cs="Arial"/>
          <w:sz w:val="24"/>
          <w:szCs w:val="24"/>
        </w:rPr>
        <w:t>w</w:t>
      </w:r>
      <w:r w:rsidRPr="00875AA9">
        <w:rPr>
          <w:rFonts w:ascii="Arial" w:hAnsi="Arial" w:cs="Arial"/>
          <w:spacing w:val="-1"/>
          <w:sz w:val="24"/>
          <w:szCs w:val="24"/>
        </w:rPr>
        <w:t>h</w:t>
      </w:r>
      <w:r w:rsidRPr="00875AA9">
        <w:rPr>
          <w:rFonts w:ascii="Arial" w:hAnsi="Arial" w:cs="Arial"/>
          <w:sz w:val="24"/>
          <w:szCs w:val="24"/>
        </w:rPr>
        <w:t>e</w:t>
      </w:r>
      <w:r w:rsidRPr="00875AA9">
        <w:rPr>
          <w:rFonts w:ascii="Arial" w:hAnsi="Arial" w:cs="Arial"/>
          <w:spacing w:val="-3"/>
          <w:sz w:val="24"/>
          <w:szCs w:val="24"/>
        </w:rPr>
        <w:t>r</w:t>
      </w:r>
      <w:r w:rsidRPr="00875AA9">
        <w:rPr>
          <w:rFonts w:ascii="Arial" w:hAnsi="Arial" w:cs="Arial"/>
          <w:sz w:val="24"/>
          <w:szCs w:val="24"/>
        </w:rPr>
        <w:t>e such</w:t>
      </w:r>
      <w:r w:rsidRPr="00875AA9">
        <w:rPr>
          <w:rFonts w:ascii="Arial" w:hAnsi="Arial" w:cs="Arial"/>
          <w:spacing w:val="-2"/>
          <w:sz w:val="24"/>
          <w:szCs w:val="24"/>
        </w:rPr>
        <w:t xml:space="preserve"> </w:t>
      </w:r>
      <w:r w:rsidRPr="00875AA9">
        <w:rPr>
          <w:rFonts w:ascii="Arial" w:hAnsi="Arial" w:cs="Arial"/>
          <w:sz w:val="24"/>
          <w:szCs w:val="24"/>
        </w:rPr>
        <w:t>in</w:t>
      </w:r>
      <w:r w:rsidRPr="00875AA9">
        <w:rPr>
          <w:rFonts w:ascii="Arial" w:hAnsi="Arial" w:cs="Arial"/>
          <w:spacing w:val="-3"/>
          <w:sz w:val="24"/>
          <w:szCs w:val="24"/>
        </w:rPr>
        <w:t>t</w:t>
      </w:r>
      <w:r w:rsidRPr="00875AA9">
        <w:rPr>
          <w:rFonts w:ascii="Arial" w:hAnsi="Arial" w:cs="Arial"/>
          <w:sz w:val="24"/>
          <w:szCs w:val="24"/>
        </w:rPr>
        <w:t>e</w:t>
      </w:r>
      <w:r w:rsidRPr="00875AA9">
        <w:rPr>
          <w:rFonts w:ascii="Arial" w:hAnsi="Arial" w:cs="Arial"/>
          <w:spacing w:val="-3"/>
          <w:sz w:val="24"/>
          <w:szCs w:val="24"/>
        </w:rPr>
        <w:t>r</w:t>
      </w:r>
      <w:r w:rsidRPr="00875AA9">
        <w:rPr>
          <w:rFonts w:ascii="Arial" w:hAnsi="Arial" w:cs="Arial"/>
          <w:sz w:val="24"/>
          <w:szCs w:val="24"/>
        </w:rPr>
        <w:t>ests a</w:t>
      </w:r>
      <w:r w:rsidRPr="00875AA9">
        <w:rPr>
          <w:rFonts w:ascii="Arial" w:hAnsi="Arial" w:cs="Arial"/>
          <w:spacing w:val="-3"/>
          <w:sz w:val="24"/>
          <w:szCs w:val="24"/>
        </w:rPr>
        <w:t>r</w:t>
      </w:r>
      <w:r w:rsidRPr="00875AA9">
        <w:rPr>
          <w:rFonts w:ascii="Arial" w:hAnsi="Arial" w:cs="Arial"/>
          <w:sz w:val="24"/>
          <w:szCs w:val="24"/>
        </w:rPr>
        <w:t>e</w:t>
      </w:r>
      <w:r w:rsidRPr="00875AA9">
        <w:rPr>
          <w:rFonts w:ascii="Arial" w:hAnsi="Arial" w:cs="Arial"/>
          <w:spacing w:val="-2"/>
          <w:sz w:val="24"/>
          <w:szCs w:val="24"/>
        </w:rPr>
        <w:t xml:space="preserve"> </w:t>
      </w:r>
      <w:r w:rsidRPr="00875AA9">
        <w:rPr>
          <w:rFonts w:ascii="Arial" w:hAnsi="Arial" w:cs="Arial"/>
          <w:spacing w:val="1"/>
          <w:sz w:val="24"/>
          <w:szCs w:val="24"/>
        </w:rPr>
        <w:t>o</w:t>
      </w:r>
      <w:r w:rsidRPr="00875AA9">
        <w:rPr>
          <w:rFonts w:ascii="Arial" w:hAnsi="Arial" w:cs="Arial"/>
          <w:spacing w:val="-2"/>
          <w:sz w:val="24"/>
          <w:szCs w:val="24"/>
        </w:rPr>
        <w:t>v</w:t>
      </w:r>
      <w:r w:rsidRPr="00875AA9">
        <w:rPr>
          <w:rFonts w:ascii="Arial" w:hAnsi="Arial" w:cs="Arial"/>
          <w:sz w:val="24"/>
          <w:szCs w:val="24"/>
        </w:rPr>
        <w:t>erri</w:t>
      </w:r>
      <w:r w:rsidRPr="00875AA9">
        <w:rPr>
          <w:rFonts w:ascii="Arial" w:hAnsi="Arial" w:cs="Arial"/>
          <w:spacing w:val="-1"/>
          <w:sz w:val="24"/>
          <w:szCs w:val="24"/>
        </w:rPr>
        <w:t>dd</w:t>
      </w:r>
      <w:r w:rsidRPr="00875AA9">
        <w:rPr>
          <w:rFonts w:ascii="Arial" w:hAnsi="Arial" w:cs="Arial"/>
          <w:sz w:val="24"/>
          <w:szCs w:val="24"/>
        </w:rPr>
        <w:t>en by</w:t>
      </w:r>
      <w:r w:rsidRPr="00875AA9">
        <w:rPr>
          <w:rFonts w:ascii="Arial" w:hAnsi="Arial" w:cs="Arial"/>
          <w:spacing w:val="-2"/>
          <w:sz w:val="24"/>
          <w:szCs w:val="24"/>
        </w:rPr>
        <w:t xml:space="preserve"> </w:t>
      </w:r>
      <w:r w:rsidRPr="00875AA9">
        <w:rPr>
          <w:rFonts w:ascii="Arial" w:hAnsi="Arial" w:cs="Arial"/>
          <w:sz w:val="24"/>
          <w:szCs w:val="24"/>
        </w:rPr>
        <w:t xml:space="preserve">the </w:t>
      </w:r>
      <w:r w:rsidRPr="00875AA9">
        <w:rPr>
          <w:rFonts w:ascii="Arial" w:hAnsi="Arial" w:cs="Arial"/>
          <w:spacing w:val="-3"/>
          <w:sz w:val="24"/>
          <w:szCs w:val="24"/>
        </w:rPr>
        <w:t>i</w:t>
      </w:r>
      <w:r w:rsidRPr="00875AA9">
        <w:rPr>
          <w:rFonts w:ascii="Arial" w:hAnsi="Arial" w:cs="Arial"/>
          <w:spacing w:val="-1"/>
          <w:sz w:val="24"/>
          <w:szCs w:val="24"/>
        </w:rPr>
        <w:t>n</w:t>
      </w:r>
      <w:r w:rsidRPr="00875AA9">
        <w:rPr>
          <w:rFonts w:ascii="Arial" w:hAnsi="Arial" w:cs="Arial"/>
          <w:sz w:val="24"/>
          <w:szCs w:val="24"/>
        </w:rPr>
        <w:t>teres</w:t>
      </w:r>
      <w:r w:rsidRPr="00875AA9">
        <w:rPr>
          <w:rFonts w:ascii="Arial" w:hAnsi="Arial" w:cs="Arial"/>
          <w:spacing w:val="-2"/>
          <w:sz w:val="24"/>
          <w:szCs w:val="24"/>
        </w:rPr>
        <w:t>t</w:t>
      </w:r>
      <w:r w:rsidRPr="00875AA9">
        <w:rPr>
          <w:rFonts w:ascii="Arial" w:hAnsi="Arial" w:cs="Arial"/>
          <w:sz w:val="24"/>
          <w:szCs w:val="24"/>
        </w:rPr>
        <w:t xml:space="preserve">s </w:t>
      </w:r>
      <w:r w:rsidRPr="00875AA9">
        <w:rPr>
          <w:rFonts w:ascii="Arial" w:hAnsi="Arial" w:cs="Arial"/>
          <w:spacing w:val="1"/>
          <w:sz w:val="24"/>
          <w:szCs w:val="24"/>
        </w:rPr>
        <w:t>o</w:t>
      </w:r>
      <w:r w:rsidRPr="00875AA9">
        <w:rPr>
          <w:rFonts w:ascii="Arial" w:hAnsi="Arial" w:cs="Arial"/>
          <w:sz w:val="24"/>
          <w:szCs w:val="24"/>
        </w:rPr>
        <w:t>r fu</w:t>
      </w:r>
      <w:r w:rsidRPr="00875AA9">
        <w:rPr>
          <w:rFonts w:ascii="Arial" w:hAnsi="Arial" w:cs="Arial"/>
          <w:spacing w:val="-2"/>
          <w:sz w:val="24"/>
          <w:szCs w:val="24"/>
        </w:rPr>
        <w:t>n</w:t>
      </w:r>
      <w:r w:rsidRPr="00875AA9">
        <w:rPr>
          <w:rFonts w:ascii="Arial" w:hAnsi="Arial" w:cs="Arial"/>
          <w:spacing w:val="-1"/>
          <w:sz w:val="24"/>
          <w:szCs w:val="24"/>
        </w:rPr>
        <w:t>d</w:t>
      </w:r>
      <w:r w:rsidRPr="00875AA9">
        <w:rPr>
          <w:rFonts w:ascii="Arial" w:hAnsi="Arial" w:cs="Arial"/>
          <w:sz w:val="24"/>
          <w:szCs w:val="24"/>
        </w:rPr>
        <w:t>a</w:t>
      </w:r>
      <w:r w:rsidRPr="00875AA9">
        <w:rPr>
          <w:rFonts w:ascii="Arial" w:hAnsi="Arial" w:cs="Arial"/>
          <w:spacing w:val="-2"/>
          <w:sz w:val="24"/>
          <w:szCs w:val="24"/>
        </w:rPr>
        <w:t>m</w:t>
      </w:r>
      <w:r w:rsidRPr="00875AA9">
        <w:rPr>
          <w:rFonts w:ascii="Arial" w:hAnsi="Arial" w:cs="Arial"/>
          <w:sz w:val="24"/>
          <w:szCs w:val="24"/>
        </w:rPr>
        <w:t>ental ri</w:t>
      </w:r>
      <w:r w:rsidRPr="00875AA9">
        <w:rPr>
          <w:rFonts w:ascii="Arial" w:hAnsi="Arial" w:cs="Arial"/>
          <w:spacing w:val="-2"/>
          <w:sz w:val="24"/>
          <w:szCs w:val="24"/>
        </w:rPr>
        <w:t>g</w:t>
      </w:r>
      <w:r w:rsidRPr="00875AA9">
        <w:rPr>
          <w:rFonts w:ascii="Arial" w:hAnsi="Arial" w:cs="Arial"/>
          <w:spacing w:val="-1"/>
          <w:sz w:val="24"/>
          <w:szCs w:val="24"/>
        </w:rPr>
        <w:t>h</w:t>
      </w:r>
      <w:r w:rsidRPr="00875AA9">
        <w:rPr>
          <w:rFonts w:ascii="Arial" w:hAnsi="Arial" w:cs="Arial"/>
          <w:sz w:val="24"/>
          <w:szCs w:val="24"/>
        </w:rPr>
        <w:t>ts</w:t>
      </w:r>
      <w:r w:rsidRPr="00875AA9">
        <w:rPr>
          <w:rFonts w:ascii="Arial" w:hAnsi="Arial" w:cs="Arial"/>
          <w:spacing w:val="-2"/>
          <w:sz w:val="24"/>
          <w:szCs w:val="24"/>
        </w:rPr>
        <w:t xml:space="preserve"> </w:t>
      </w:r>
      <w:r w:rsidRPr="00875AA9">
        <w:rPr>
          <w:rFonts w:ascii="Arial" w:hAnsi="Arial" w:cs="Arial"/>
          <w:sz w:val="24"/>
          <w:szCs w:val="24"/>
        </w:rPr>
        <w:t>and</w:t>
      </w:r>
      <w:r w:rsidRPr="00875AA9">
        <w:rPr>
          <w:rFonts w:ascii="Arial" w:hAnsi="Arial" w:cs="Arial"/>
          <w:spacing w:val="-2"/>
          <w:sz w:val="24"/>
          <w:szCs w:val="24"/>
        </w:rPr>
        <w:t xml:space="preserve"> </w:t>
      </w:r>
      <w:r w:rsidRPr="00875AA9">
        <w:rPr>
          <w:rFonts w:ascii="Arial" w:hAnsi="Arial" w:cs="Arial"/>
          <w:spacing w:val="-3"/>
          <w:sz w:val="24"/>
          <w:szCs w:val="24"/>
        </w:rPr>
        <w:t>f</w:t>
      </w:r>
      <w:r w:rsidRPr="00875AA9">
        <w:rPr>
          <w:rFonts w:ascii="Arial" w:hAnsi="Arial" w:cs="Arial"/>
          <w:sz w:val="24"/>
          <w:szCs w:val="24"/>
        </w:rPr>
        <w:t>reed</w:t>
      </w:r>
      <w:r w:rsidRPr="00875AA9">
        <w:rPr>
          <w:rFonts w:ascii="Arial" w:hAnsi="Arial" w:cs="Arial"/>
          <w:spacing w:val="-2"/>
          <w:sz w:val="24"/>
          <w:szCs w:val="24"/>
        </w:rPr>
        <w:t>o</w:t>
      </w:r>
      <w:r w:rsidRPr="00875AA9">
        <w:rPr>
          <w:rFonts w:ascii="Arial" w:hAnsi="Arial" w:cs="Arial"/>
          <w:sz w:val="24"/>
          <w:szCs w:val="24"/>
        </w:rPr>
        <w:t>ms</w:t>
      </w:r>
      <w:r w:rsidRPr="00875AA9">
        <w:rPr>
          <w:rFonts w:ascii="Arial" w:hAnsi="Arial" w:cs="Arial"/>
          <w:spacing w:val="-2"/>
          <w:sz w:val="24"/>
          <w:szCs w:val="24"/>
        </w:rPr>
        <w:t xml:space="preserve"> </w:t>
      </w:r>
      <w:r w:rsidRPr="00875AA9">
        <w:rPr>
          <w:rFonts w:ascii="Arial" w:hAnsi="Arial" w:cs="Arial"/>
          <w:spacing w:val="1"/>
          <w:sz w:val="24"/>
          <w:szCs w:val="24"/>
        </w:rPr>
        <w:t>o</w:t>
      </w:r>
      <w:r w:rsidRPr="00875AA9">
        <w:rPr>
          <w:rFonts w:ascii="Arial" w:hAnsi="Arial" w:cs="Arial"/>
          <w:sz w:val="24"/>
          <w:szCs w:val="24"/>
        </w:rPr>
        <w:t>f</w:t>
      </w:r>
      <w:r w:rsidRPr="00875AA9">
        <w:rPr>
          <w:rFonts w:ascii="Arial" w:hAnsi="Arial" w:cs="Arial"/>
          <w:spacing w:val="-2"/>
          <w:sz w:val="24"/>
          <w:szCs w:val="24"/>
        </w:rPr>
        <w:t xml:space="preserve"> </w:t>
      </w:r>
      <w:r w:rsidRPr="00875AA9">
        <w:rPr>
          <w:rFonts w:ascii="Arial" w:hAnsi="Arial" w:cs="Arial"/>
          <w:sz w:val="24"/>
          <w:szCs w:val="24"/>
        </w:rPr>
        <w:t>the da</w:t>
      </w:r>
      <w:r w:rsidRPr="00875AA9">
        <w:rPr>
          <w:rFonts w:ascii="Arial" w:hAnsi="Arial" w:cs="Arial"/>
          <w:spacing w:val="-3"/>
          <w:sz w:val="24"/>
          <w:szCs w:val="24"/>
        </w:rPr>
        <w:t>t</w:t>
      </w:r>
      <w:r w:rsidRPr="00875AA9">
        <w:rPr>
          <w:rFonts w:ascii="Arial" w:hAnsi="Arial" w:cs="Arial"/>
          <w:sz w:val="24"/>
          <w:szCs w:val="24"/>
        </w:rPr>
        <w:t>a su</w:t>
      </w:r>
      <w:r w:rsidRPr="00875AA9">
        <w:rPr>
          <w:rFonts w:ascii="Arial" w:hAnsi="Arial" w:cs="Arial"/>
          <w:spacing w:val="-2"/>
          <w:sz w:val="24"/>
          <w:szCs w:val="24"/>
        </w:rPr>
        <w:t>b</w:t>
      </w:r>
      <w:r w:rsidRPr="00875AA9">
        <w:rPr>
          <w:rFonts w:ascii="Arial" w:hAnsi="Arial" w:cs="Arial"/>
          <w:sz w:val="24"/>
          <w:szCs w:val="24"/>
        </w:rPr>
        <w:t>je</w:t>
      </w:r>
      <w:r w:rsidRPr="00875AA9">
        <w:rPr>
          <w:rFonts w:ascii="Arial" w:hAnsi="Arial" w:cs="Arial"/>
          <w:spacing w:val="-2"/>
          <w:sz w:val="24"/>
          <w:szCs w:val="24"/>
        </w:rPr>
        <w:t>c</w:t>
      </w:r>
      <w:r w:rsidRPr="00875AA9">
        <w:rPr>
          <w:rFonts w:ascii="Arial" w:hAnsi="Arial" w:cs="Arial"/>
          <w:sz w:val="24"/>
          <w:szCs w:val="24"/>
        </w:rPr>
        <w:t>t which</w:t>
      </w:r>
      <w:r w:rsidRPr="00875AA9">
        <w:rPr>
          <w:rFonts w:ascii="Arial" w:hAnsi="Arial" w:cs="Arial"/>
          <w:spacing w:val="-1"/>
          <w:sz w:val="24"/>
          <w:szCs w:val="24"/>
        </w:rPr>
        <w:t xml:space="preserve"> </w:t>
      </w:r>
      <w:r w:rsidRPr="00875AA9">
        <w:rPr>
          <w:rFonts w:ascii="Arial" w:hAnsi="Arial" w:cs="Arial"/>
          <w:spacing w:val="-3"/>
          <w:sz w:val="24"/>
          <w:szCs w:val="24"/>
        </w:rPr>
        <w:t>r</w:t>
      </w:r>
      <w:r w:rsidRPr="00875AA9">
        <w:rPr>
          <w:rFonts w:ascii="Arial" w:hAnsi="Arial" w:cs="Arial"/>
          <w:sz w:val="24"/>
          <w:szCs w:val="24"/>
        </w:rPr>
        <w:t>eq</w:t>
      </w:r>
      <w:r w:rsidRPr="00875AA9">
        <w:rPr>
          <w:rFonts w:ascii="Arial" w:hAnsi="Arial" w:cs="Arial"/>
          <w:spacing w:val="-2"/>
          <w:sz w:val="24"/>
          <w:szCs w:val="24"/>
        </w:rPr>
        <w:t>u</w:t>
      </w:r>
      <w:r w:rsidRPr="00875AA9">
        <w:rPr>
          <w:rFonts w:ascii="Arial" w:hAnsi="Arial" w:cs="Arial"/>
          <w:sz w:val="24"/>
          <w:szCs w:val="24"/>
        </w:rPr>
        <w:t>ire p</w:t>
      </w:r>
      <w:r w:rsidRPr="00875AA9">
        <w:rPr>
          <w:rFonts w:ascii="Arial" w:hAnsi="Arial" w:cs="Arial"/>
          <w:spacing w:val="-1"/>
          <w:sz w:val="24"/>
          <w:szCs w:val="24"/>
        </w:rPr>
        <w:t>r</w:t>
      </w:r>
      <w:r w:rsidRPr="00875AA9">
        <w:rPr>
          <w:rFonts w:ascii="Arial" w:hAnsi="Arial" w:cs="Arial"/>
          <w:spacing w:val="-2"/>
          <w:sz w:val="24"/>
          <w:szCs w:val="24"/>
        </w:rPr>
        <w:t>o</w:t>
      </w:r>
      <w:r w:rsidRPr="00875AA9">
        <w:rPr>
          <w:rFonts w:ascii="Arial" w:hAnsi="Arial" w:cs="Arial"/>
          <w:sz w:val="24"/>
          <w:szCs w:val="24"/>
        </w:rPr>
        <w:t>te</w:t>
      </w:r>
      <w:r w:rsidRPr="00875AA9">
        <w:rPr>
          <w:rFonts w:ascii="Arial" w:hAnsi="Arial" w:cs="Arial"/>
          <w:spacing w:val="-3"/>
          <w:sz w:val="24"/>
          <w:szCs w:val="24"/>
        </w:rPr>
        <w:t>c</w:t>
      </w:r>
      <w:r w:rsidRPr="00875AA9">
        <w:rPr>
          <w:rFonts w:ascii="Arial" w:hAnsi="Arial" w:cs="Arial"/>
          <w:sz w:val="24"/>
          <w:szCs w:val="24"/>
        </w:rPr>
        <w:t>ti</w:t>
      </w:r>
      <w:r w:rsidRPr="00875AA9">
        <w:rPr>
          <w:rFonts w:ascii="Arial" w:hAnsi="Arial" w:cs="Arial"/>
          <w:spacing w:val="1"/>
          <w:sz w:val="24"/>
          <w:szCs w:val="24"/>
        </w:rPr>
        <w:t>o</w:t>
      </w:r>
      <w:r w:rsidRPr="00875AA9">
        <w:rPr>
          <w:rFonts w:ascii="Arial" w:hAnsi="Arial" w:cs="Arial"/>
          <w:sz w:val="24"/>
          <w:szCs w:val="24"/>
        </w:rPr>
        <w:t>n</w:t>
      </w:r>
      <w:r w:rsidRPr="00875AA9">
        <w:rPr>
          <w:rFonts w:ascii="Arial" w:hAnsi="Arial" w:cs="Arial"/>
          <w:spacing w:val="-3"/>
          <w:sz w:val="24"/>
          <w:szCs w:val="24"/>
        </w:rPr>
        <w:t xml:space="preserve"> </w:t>
      </w:r>
      <w:r w:rsidRPr="00875AA9">
        <w:rPr>
          <w:rFonts w:ascii="Arial" w:hAnsi="Arial" w:cs="Arial"/>
          <w:spacing w:val="1"/>
          <w:sz w:val="24"/>
          <w:szCs w:val="24"/>
        </w:rPr>
        <w:t>o</w:t>
      </w:r>
      <w:r w:rsidRPr="00875AA9">
        <w:rPr>
          <w:rFonts w:ascii="Arial" w:hAnsi="Arial" w:cs="Arial"/>
          <w:sz w:val="24"/>
          <w:szCs w:val="24"/>
        </w:rPr>
        <w:t xml:space="preserve">f </w:t>
      </w:r>
      <w:r w:rsidRPr="00875AA9">
        <w:rPr>
          <w:rFonts w:ascii="Arial" w:hAnsi="Arial" w:cs="Arial"/>
          <w:spacing w:val="-1"/>
          <w:sz w:val="24"/>
          <w:szCs w:val="24"/>
        </w:rPr>
        <w:t>p</w:t>
      </w:r>
      <w:r w:rsidRPr="00875AA9">
        <w:rPr>
          <w:rFonts w:ascii="Arial" w:hAnsi="Arial" w:cs="Arial"/>
          <w:sz w:val="24"/>
          <w:szCs w:val="24"/>
        </w:rPr>
        <w:t>ers</w:t>
      </w:r>
      <w:r w:rsidRPr="00875AA9">
        <w:rPr>
          <w:rFonts w:ascii="Arial" w:hAnsi="Arial" w:cs="Arial"/>
          <w:spacing w:val="1"/>
          <w:sz w:val="24"/>
          <w:szCs w:val="24"/>
        </w:rPr>
        <w:t>o</w:t>
      </w:r>
      <w:r w:rsidRPr="00875AA9">
        <w:rPr>
          <w:rFonts w:ascii="Arial" w:hAnsi="Arial" w:cs="Arial"/>
          <w:spacing w:val="-1"/>
          <w:sz w:val="24"/>
          <w:szCs w:val="24"/>
        </w:rPr>
        <w:t>n</w:t>
      </w:r>
      <w:r w:rsidRPr="00875AA9">
        <w:rPr>
          <w:rFonts w:ascii="Arial" w:hAnsi="Arial" w:cs="Arial"/>
          <w:sz w:val="24"/>
          <w:szCs w:val="24"/>
        </w:rPr>
        <w:t>al</w:t>
      </w:r>
      <w:r w:rsidRPr="00B70ECE">
        <w:rPr>
          <w:rFonts w:ascii="Arial" w:hAnsi="Arial" w:cs="Arial"/>
          <w:sz w:val="24"/>
          <w:szCs w:val="24"/>
        </w:rPr>
        <w:t xml:space="preserve"> </w:t>
      </w:r>
      <w:r w:rsidRPr="00B70ECE">
        <w:rPr>
          <w:rFonts w:ascii="Arial" w:hAnsi="Arial" w:cs="Arial"/>
          <w:spacing w:val="-1"/>
          <w:sz w:val="24"/>
          <w:szCs w:val="24"/>
        </w:rPr>
        <w:t>d</w:t>
      </w:r>
      <w:r w:rsidRPr="00B70ECE">
        <w:rPr>
          <w:rFonts w:ascii="Arial" w:hAnsi="Arial" w:cs="Arial"/>
          <w:sz w:val="24"/>
          <w:szCs w:val="24"/>
        </w:rPr>
        <w:t>a</w:t>
      </w:r>
      <w:r w:rsidRPr="00B70ECE">
        <w:rPr>
          <w:rFonts w:ascii="Arial" w:hAnsi="Arial" w:cs="Arial"/>
          <w:spacing w:val="-3"/>
          <w:sz w:val="24"/>
          <w:szCs w:val="24"/>
        </w:rPr>
        <w:t>t</w:t>
      </w:r>
      <w:r w:rsidRPr="00B70ECE">
        <w:rPr>
          <w:rFonts w:ascii="Arial" w:hAnsi="Arial" w:cs="Arial"/>
          <w:sz w:val="24"/>
          <w:szCs w:val="24"/>
        </w:rPr>
        <w:t xml:space="preserve">a, </w:t>
      </w:r>
      <w:proofErr w:type="gramStart"/>
      <w:r w:rsidRPr="00B70ECE">
        <w:rPr>
          <w:rFonts w:ascii="Arial" w:hAnsi="Arial" w:cs="Arial"/>
          <w:sz w:val="24"/>
          <w:szCs w:val="24"/>
        </w:rPr>
        <w:t>in</w:t>
      </w:r>
      <w:r w:rsidRPr="00B70ECE">
        <w:rPr>
          <w:rFonts w:ascii="Arial" w:hAnsi="Arial" w:cs="Arial"/>
          <w:spacing w:val="-1"/>
          <w:sz w:val="24"/>
          <w:szCs w:val="24"/>
        </w:rPr>
        <w:t xml:space="preserve"> </w:t>
      </w:r>
      <w:r w:rsidRPr="00B70ECE">
        <w:rPr>
          <w:rFonts w:ascii="Arial" w:hAnsi="Arial" w:cs="Arial"/>
          <w:sz w:val="24"/>
          <w:szCs w:val="24"/>
        </w:rPr>
        <w:t>partic</w:t>
      </w:r>
      <w:r w:rsidRPr="00B70ECE">
        <w:rPr>
          <w:rFonts w:ascii="Arial" w:hAnsi="Arial" w:cs="Arial"/>
          <w:spacing w:val="-2"/>
          <w:sz w:val="24"/>
          <w:szCs w:val="24"/>
        </w:rPr>
        <w:t>u</w:t>
      </w:r>
      <w:r w:rsidRPr="00B70ECE">
        <w:rPr>
          <w:rFonts w:ascii="Arial" w:hAnsi="Arial" w:cs="Arial"/>
          <w:sz w:val="24"/>
          <w:szCs w:val="24"/>
        </w:rPr>
        <w:t>lar</w:t>
      </w:r>
      <w:r w:rsidRPr="00B70ECE">
        <w:rPr>
          <w:rFonts w:ascii="Arial" w:hAnsi="Arial" w:cs="Arial"/>
          <w:spacing w:val="-3"/>
          <w:sz w:val="24"/>
          <w:szCs w:val="24"/>
        </w:rPr>
        <w:t xml:space="preserve"> </w:t>
      </w:r>
      <w:r w:rsidRPr="00B70ECE">
        <w:rPr>
          <w:rFonts w:ascii="Arial" w:hAnsi="Arial" w:cs="Arial"/>
          <w:sz w:val="24"/>
          <w:szCs w:val="24"/>
        </w:rPr>
        <w:t>w</w:t>
      </w:r>
      <w:r w:rsidRPr="00B70ECE">
        <w:rPr>
          <w:rFonts w:ascii="Arial" w:hAnsi="Arial" w:cs="Arial"/>
          <w:spacing w:val="-1"/>
          <w:sz w:val="24"/>
          <w:szCs w:val="24"/>
        </w:rPr>
        <w:t>h</w:t>
      </w:r>
      <w:r w:rsidRPr="00B70ECE">
        <w:rPr>
          <w:rFonts w:ascii="Arial" w:hAnsi="Arial" w:cs="Arial"/>
          <w:sz w:val="24"/>
          <w:szCs w:val="24"/>
        </w:rPr>
        <w:t>ere</w:t>
      </w:r>
      <w:proofErr w:type="gramEnd"/>
      <w:r w:rsidRPr="00B70ECE">
        <w:rPr>
          <w:rFonts w:ascii="Arial" w:hAnsi="Arial" w:cs="Arial"/>
          <w:spacing w:val="-2"/>
          <w:sz w:val="24"/>
          <w:szCs w:val="24"/>
        </w:rPr>
        <w:t xml:space="preserve"> </w:t>
      </w:r>
      <w:r w:rsidRPr="00B70ECE">
        <w:rPr>
          <w:rFonts w:ascii="Arial" w:hAnsi="Arial" w:cs="Arial"/>
          <w:sz w:val="24"/>
          <w:szCs w:val="24"/>
        </w:rPr>
        <w:t>t</w:t>
      </w:r>
      <w:r w:rsidRPr="00B70ECE">
        <w:rPr>
          <w:rFonts w:ascii="Arial" w:hAnsi="Arial" w:cs="Arial"/>
          <w:spacing w:val="-1"/>
          <w:sz w:val="24"/>
          <w:szCs w:val="24"/>
        </w:rPr>
        <w:t>h</w:t>
      </w:r>
      <w:r w:rsidRPr="00B70ECE">
        <w:rPr>
          <w:rFonts w:ascii="Arial" w:hAnsi="Arial" w:cs="Arial"/>
          <w:sz w:val="24"/>
          <w:szCs w:val="24"/>
        </w:rPr>
        <w:t xml:space="preserve">e </w:t>
      </w:r>
      <w:r w:rsidRPr="00B70ECE">
        <w:rPr>
          <w:rFonts w:ascii="Arial" w:hAnsi="Arial" w:cs="Arial"/>
          <w:spacing w:val="-1"/>
          <w:sz w:val="24"/>
          <w:szCs w:val="24"/>
        </w:rPr>
        <w:t>d</w:t>
      </w:r>
      <w:r w:rsidRPr="00B70ECE">
        <w:rPr>
          <w:rFonts w:ascii="Arial" w:hAnsi="Arial" w:cs="Arial"/>
          <w:spacing w:val="-3"/>
          <w:sz w:val="24"/>
          <w:szCs w:val="24"/>
        </w:rPr>
        <w:t>a</w:t>
      </w:r>
      <w:r w:rsidRPr="00B70ECE">
        <w:rPr>
          <w:rFonts w:ascii="Arial" w:hAnsi="Arial" w:cs="Arial"/>
          <w:sz w:val="24"/>
          <w:szCs w:val="24"/>
        </w:rPr>
        <w:t>ta su</w:t>
      </w:r>
      <w:r w:rsidRPr="00B70ECE">
        <w:rPr>
          <w:rFonts w:ascii="Arial" w:hAnsi="Arial" w:cs="Arial"/>
          <w:spacing w:val="-2"/>
          <w:sz w:val="24"/>
          <w:szCs w:val="24"/>
        </w:rPr>
        <w:t>b</w:t>
      </w:r>
      <w:r w:rsidRPr="00B70ECE">
        <w:rPr>
          <w:rFonts w:ascii="Arial" w:hAnsi="Arial" w:cs="Arial"/>
          <w:sz w:val="24"/>
          <w:szCs w:val="24"/>
        </w:rPr>
        <w:t>j</w:t>
      </w:r>
      <w:r w:rsidRPr="00B70ECE">
        <w:rPr>
          <w:rFonts w:ascii="Arial" w:hAnsi="Arial" w:cs="Arial"/>
          <w:spacing w:val="-2"/>
          <w:sz w:val="24"/>
          <w:szCs w:val="24"/>
        </w:rPr>
        <w:t>e</w:t>
      </w:r>
      <w:r w:rsidRPr="00B70ECE">
        <w:rPr>
          <w:rFonts w:ascii="Arial" w:hAnsi="Arial" w:cs="Arial"/>
          <w:sz w:val="24"/>
          <w:szCs w:val="24"/>
        </w:rPr>
        <w:t>ct</w:t>
      </w:r>
      <w:r w:rsidRPr="00B70ECE">
        <w:rPr>
          <w:rFonts w:ascii="Arial" w:hAnsi="Arial" w:cs="Arial"/>
          <w:spacing w:val="1"/>
          <w:sz w:val="24"/>
          <w:szCs w:val="24"/>
        </w:rPr>
        <w:t xml:space="preserve"> </w:t>
      </w:r>
      <w:r w:rsidRPr="00B70ECE">
        <w:rPr>
          <w:rFonts w:ascii="Arial" w:hAnsi="Arial" w:cs="Arial"/>
          <w:sz w:val="24"/>
          <w:szCs w:val="24"/>
        </w:rPr>
        <w:t>is</w:t>
      </w:r>
      <w:r w:rsidRPr="00B70ECE">
        <w:rPr>
          <w:rFonts w:ascii="Arial" w:hAnsi="Arial" w:cs="Arial"/>
          <w:spacing w:val="-2"/>
          <w:sz w:val="24"/>
          <w:szCs w:val="24"/>
        </w:rPr>
        <w:t xml:space="preserve"> </w:t>
      </w:r>
      <w:r w:rsidRPr="00B70ECE">
        <w:rPr>
          <w:rFonts w:ascii="Arial" w:hAnsi="Arial" w:cs="Arial"/>
          <w:sz w:val="24"/>
          <w:szCs w:val="24"/>
        </w:rPr>
        <w:t>a</w:t>
      </w:r>
      <w:r w:rsidRPr="00B70ECE">
        <w:rPr>
          <w:rFonts w:ascii="Arial" w:hAnsi="Arial" w:cs="Arial"/>
          <w:spacing w:val="-3"/>
          <w:sz w:val="24"/>
          <w:szCs w:val="24"/>
        </w:rPr>
        <w:t xml:space="preserve"> </w:t>
      </w:r>
      <w:r w:rsidRPr="00B70ECE">
        <w:rPr>
          <w:rFonts w:ascii="Arial" w:hAnsi="Arial" w:cs="Arial"/>
          <w:sz w:val="24"/>
          <w:szCs w:val="24"/>
        </w:rPr>
        <w:t>c</w:t>
      </w:r>
      <w:r w:rsidRPr="00B70ECE">
        <w:rPr>
          <w:rFonts w:ascii="Arial" w:hAnsi="Arial" w:cs="Arial"/>
          <w:spacing w:val="-1"/>
          <w:sz w:val="24"/>
          <w:szCs w:val="24"/>
        </w:rPr>
        <w:t>h</w:t>
      </w:r>
      <w:r w:rsidRPr="00B70ECE">
        <w:rPr>
          <w:rFonts w:ascii="Arial" w:hAnsi="Arial" w:cs="Arial"/>
          <w:sz w:val="24"/>
          <w:szCs w:val="24"/>
        </w:rPr>
        <w:t>i</w:t>
      </w:r>
      <w:r w:rsidRPr="00B70ECE">
        <w:rPr>
          <w:rFonts w:ascii="Arial" w:hAnsi="Arial" w:cs="Arial"/>
          <w:spacing w:val="-1"/>
          <w:sz w:val="24"/>
          <w:szCs w:val="24"/>
        </w:rPr>
        <w:t>ld</w:t>
      </w:r>
      <w:r w:rsidRPr="00B70ECE">
        <w:rPr>
          <w:rFonts w:ascii="Arial" w:hAnsi="Arial" w:cs="Arial"/>
          <w:sz w:val="24"/>
          <w:szCs w:val="24"/>
        </w:rPr>
        <w:t>.</w:t>
      </w:r>
      <w:r w:rsidRPr="00B70ECE">
        <w:rPr>
          <w:rFonts w:ascii="Arial" w:hAnsi="Arial" w:cs="Arial"/>
          <w:sz w:val="24"/>
          <w:szCs w:val="24"/>
          <w:u w:val="dotted"/>
        </w:rPr>
        <w:tab/>
      </w:r>
      <w:sdt>
        <w:sdtPr>
          <w:rPr>
            <w:rFonts w:ascii="Segoe UI Symbol" w:eastAsia="MS Gothic" w:hAnsi="Segoe UI Symbol" w:cs="Segoe UI Symbol"/>
            <w:sz w:val="24"/>
            <w:szCs w:val="24"/>
          </w:rPr>
          <w:id w:val="-1588761207"/>
          <w:placeholder>
            <w:docPart w:val="DefaultPlaceholder_1081868574"/>
          </w:placeholder>
          <w14:checkbox>
            <w14:checked w14:val="0"/>
            <w14:checkedState w14:val="2612" w14:font="MS Gothic"/>
            <w14:uncheckedState w14:val="2610" w14:font="MS Gothic"/>
          </w14:checkbox>
        </w:sdtPr>
        <w:sdtEndPr/>
        <w:sdtContent>
          <w:r w:rsidR="009160A3" w:rsidRPr="00B70ECE">
            <w:rPr>
              <w:rFonts w:ascii="Segoe UI Symbol" w:eastAsia="MS Gothic" w:hAnsi="Segoe UI Symbol" w:cs="Segoe UI Symbol"/>
              <w:sz w:val="24"/>
              <w:szCs w:val="24"/>
            </w:rPr>
            <w:t>☐</w:t>
          </w:r>
        </w:sdtContent>
      </w:sdt>
      <w:r w:rsidR="0057084A" w:rsidRPr="007C0672">
        <w:rPr>
          <w:rFonts w:ascii="Arial" w:hAnsi="Arial" w:cs="Arial"/>
          <w:b/>
          <w:bCs/>
          <w:sz w:val="24"/>
          <w:szCs w:val="24"/>
        </w:rPr>
        <w:t xml:space="preserve"> </w:t>
      </w:r>
    </w:p>
    <w:p w14:paraId="196A9509" w14:textId="2408BAEE" w:rsidR="00DF3C93" w:rsidRPr="00B47FED" w:rsidRDefault="00CF72CC" w:rsidP="00796833">
      <w:pPr>
        <w:spacing w:before="0" w:after="120"/>
        <w:ind w:left="992" w:hanging="720"/>
        <w:rPr>
          <w:rFonts w:cs="Arial"/>
          <w:color w:val="FF0000"/>
        </w:rPr>
      </w:pPr>
      <w:r w:rsidRPr="3FBBDD72">
        <w:rPr>
          <w:rFonts w:cs="Arial"/>
        </w:rPr>
        <w:t>4.2.1</w:t>
      </w:r>
      <w:r>
        <w:tab/>
      </w:r>
      <w:r w:rsidR="00DF3C93" w:rsidRPr="3FBBDD72">
        <w:rPr>
          <w:rFonts w:cs="Arial"/>
          <w:color w:val="FF0000"/>
        </w:rPr>
        <w:t>[Delete if not applicable]</w:t>
      </w:r>
      <w:r w:rsidR="002B2CBA" w:rsidRPr="3FBBDD72">
        <w:rPr>
          <w:rFonts w:cs="Arial"/>
          <w:color w:val="FF0000"/>
        </w:rPr>
        <w:t xml:space="preserve"> </w:t>
      </w:r>
      <w:r w:rsidR="00DF3C93" w:rsidRPr="3FBBDD72">
        <w:rPr>
          <w:rFonts w:cs="Arial"/>
        </w:rPr>
        <w:t>C</w:t>
      </w:r>
      <w:r w:rsidR="008D4621" w:rsidRPr="3FBBDD72">
        <w:rPr>
          <w:rFonts w:cs="Arial"/>
        </w:rPr>
        <w:t>ondition (c)</w:t>
      </w:r>
      <w:r w:rsidR="00DF3C93" w:rsidRPr="3FBBDD72">
        <w:rPr>
          <w:rFonts w:cs="Arial"/>
        </w:rPr>
        <w:t xml:space="preserve"> </w:t>
      </w:r>
      <w:r w:rsidR="0BC466ED" w:rsidRPr="3FBBDD72">
        <w:rPr>
          <w:rFonts w:cs="Arial"/>
        </w:rPr>
        <w:t xml:space="preserve">/ (e) </w:t>
      </w:r>
      <w:r w:rsidR="00DF3C93" w:rsidRPr="3FBBDD72">
        <w:rPr>
          <w:rFonts w:cs="Arial"/>
        </w:rPr>
        <w:t xml:space="preserve">is lawful based on our statutory requirements under </w:t>
      </w:r>
      <w:r w:rsidR="00DF3C93" w:rsidRPr="3FBBDD72">
        <w:rPr>
          <w:rFonts w:cs="Arial"/>
          <w:highlight w:val="yellow"/>
        </w:rPr>
        <w:t>[state all relevant legislation]</w:t>
      </w:r>
    </w:p>
    <w:p w14:paraId="22BC5099" w14:textId="66EE8AB8" w:rsidR="00DF3C93" w:rsidRPr="00B47FED" w:rsidRDefault="00DF3C93" w:rsidP="00DF3C93">
      <w:pPr>
        <w:spacing w:before="0" w:after="0"/>
        <w:ind w:left="993" w:hanging="720"/>
        <w:rPr>
          <w:rFonts w:cs="Arial"/>
          <w:color w:val="FF0000"/>
        </w:rPr>
      </w:pPr>
      <w:r w:rsidRPr="00B47FED">
        <w:rPr>
          <w:rFonts w:cs="Arial"/>
          <w:color w:val="000000" w:themeColor="text1"/>
        </w:rPr>
        <w:t>4.2.2</w:t>
      </w:r>
      <w:r w:rsidRPr="00B47FED">
        <w:rPr>
          <w:rFonts w:cs="Arial"/>
          <w:color w:val="000000" w:themeColor="text1"/>
        </w:rPr>
        <w:tab/>
      </w:r>
      <w:r w:rsidRPr="00B47FED">
        <w:rPr>
          <w:rFonts w:cs="Arial"/>
          <w:color w:val="FF0000"/>
        </w:rPr>
        <w:t>[Delete if not applicable]</w:t>
      </w:r>
      <w:r w:rsidR="002B2CBA">
        <w:rPr>
          <w:rFonts w:cs="Arial"/>
          <w:color w:val="FF0000"/>
        </w:rPr>
        <w:t xml:space="preserve"> </w:t>
      </w:r>
      <w:r w:rsidRPr="00B47FED">
        <w:rPr>
          <w:rFonts w:cs="Arial"/>
        </w:rPr>
        <w:t xml:space="preserve">Our legitimate interests, in accordance with condition (f) are </w:t>
      </w:r>
      <w:r w:rsidRPr="00A808D7">
        <w:rPr>
          <w:rFonts w:cs="Arial"/>
          <w:highlight w:val="yellow"/>
        </w:rPr>
        <w:t>[…].</w:t>
      </w:r>
      <w:r w:rsidRPr="00B47FED">
        <w:rPr>
          <w:rFonts w:cs="Arial"/>
        </w:rPr>
        <w:t xml:space="preserve">  Failure to share would result in</w:t>
      </w:r>
      <w:r w:rsidRPr="00A808D7">
        <w:rPr>
          <w:rFonts w:cs="Arial"/>
        </w:rPr>
        <w:t xml:space="preserve"> </w:t>
      </w:r>
      <w:r w:rsidRPr="00A808D7">
        <w:rPr>
          <w:rFonts w:cs="Arial"/>
          <w:highlight w:val="yellow"/>
        </w:rPr>
        <w:t>[…].</w:t>
      </w:r>
    </w:p>
    <w:p w14:paraId="2E47B7D4" w14:textId="56441548" w:rsidR="00CF72CC" w:rsidRPr="00B47FED" w:rsidRDefault="00CF72CC" w:rsidP="00CF72CC">
      <w:pPr>
        <w:spacing w:before="0" w:after="0"/>
        <w:ind w:left="993" w:hanging="720"/>
        <w:rPr>
          <w:rFonts w:cs="Arial"/>
        </w:rPr>
      </w:pPr>
    </w:p>
    <w:p w14:paraId="34B5210F" w14:textId="77777777" w:rsidR="00DF3C93" w:rsidRPr="00B47FED" w:rsidRDefault="00DF3C93" w:rsidP="00796833">
      <w:pPr>
        <w:spacing w:before="0" w:after="120"/>
        <w:ind w:left="720" w:hanging="720"/>
        <w:rPr>
          <w:rFonts w:cs="Arial"/>
          <w:color w:val="FF0000"/>
        </w:rPr>
      </w:pPr>
      <w:r w:rsidRPr="00B47FED">
        <w:rPr>
          <w:rFonts w:cs="Arial"/>
        </w:rPr>
        <w:t>4.3</w:t>
      </w:r>
      <w:r w:rsidRPr="00B47FED">
        <w:rPr>
          <w:rFonts w:cs="Arial"/>
        </w:rPr>
        <w:tab/>
      </w:r>
      <w:r w:rsidRPr="00B47FED">
        <w:rPr>
          <w:rFonts w:cs="Arial"/>
          <w:color w:val="000000" w:themeColor="text1"/>
        </w:rPr>
        <w:t xml:space="preserve">We are relying on the following Article 9 basis for sharing of special category data: </w:t>
      </w:r>
      <w:r w:rsidRPr="00B47FED">
        <w:rPr>
          <w:rFonts w:cs="Arial"/>
          <w:color w:val="FF0000"/>
        </w:rPr>
        <w:t>(tick all that apply)</w:t>
      </w:r>
    </w:p>
    <w:p w14:paraId="7E6AD83F" w14:textId="08305FE5" w:rsidR="00DF3C93" w:rsidRPr="00B47FED" w:rsidRDefault="00DF3C93" w:rsidP="00DF3C93">
      <w:pPr>
        <w:pStyle w:val="BodyText"/>
        <w:numPr>
          <w:ilvl w:val="0"/>
          <w:numId w:val="32"/>
        </w:numPr>
        <w:tabs>
          <w:tab w:val="left" w:pos="993"/>
          <w:tab w:val="left" w:pos="10490"/>
        </w:tabs>
        <w:spacing w:after="120"/>
        <w:ind w:left="993" w:right="425" w:hanging="284"/>
        <w:rPr>
          <w:rFonts w:ascii="Arial" w:hAnsi="Arial" w:cs="Arial"/>
          <w:sz w:val="24"/>
          <w:szCs w:val="24"/>
        </w:rPr>
      </w:pPr>
      <w:proofErr w:type="gramStart"/>
      <w:r w:rsidRPr="00B47FED">
        <w:rPr>
          <w:rFonts w:ascii="Arial" w:hAnsi="Arial" w:cs="Arial"/>
          <w:sz w:val="24"/>
          <w:szCs w:val="24"/>
        </w:rPr>
        <w:t>the</w:t>
      </w:r>
      <w:proofErr w:type="gramEnd"/>
      <w:r w:rsidRPr="00B47FED">
        <w:rPr>
          <w:rFonts w:ascii="Arial" w:hAnsi="Arial" w:cs="Arial"/>
          <w:sz w:val="24"/>
          <w:szCs w:val="24"/>
        </w:rPr>
        <w:t xml:space="preserve"> data subject has given explicit consent to the processing of those personal data for one or more specified purposes, except where Union or Member State law </w:t>
      </w:r>
      <w:proofErr w:type="gramStart"/>
      <w:r w:rsidRPr="00B47FED">
        <w:rPr>
          <w:rFonts w:ascii="Arial" w:hAnsi="Arial" w:cs="Arial"/>
          <w:sz w:val="24"/>
          <w:szCs w:val="24"/>
        </w:rPr>
        <w:t>provide</w:t>
      </w:r>
      <w:proofErr w:type="gramEnd"/>
      <w:r w:rsidRPr="00B47FED">
        <w:rPr>
          <w:rFonts w:ascii="Arial" w:hAnsi="Arial" w:cs="Arial"/>
          <w:sz w:val="24"/>
          <w:szCs w:val="24"/>
        </w:rPr>
        <w:t xml:space="preserve"> that the prohibition referred to in paragraph 1 may not be lifted by the data subject;</w:t>
      </w:r>
      <w:r w:rsidRPr="00B47FED">
        <w:rPr>
          <w:rFonts w:ascii="Arial" w:hAnsi="Arial" w:cs="Arial"/>
          <w:sz w:val="24"/>
          <w:szCs w:val="24"/>
          <w:u w:val="dotted"/>
        </w:rPr>
        <w:t xml:space="preserve"> </w:t>
      </w:r>
      <w:r w:rsidRPr="00B47FED">
        <w:rPr>
          <w:rFonts w:ascii="Arial" w:hAnsi="Arial" w:cs="Arial"/>
          <w:sz w:val="24"/>
          <w:szCs w:val="24"/>
          <w:u w:val="dotted"/>
        </w:rPr>
        <w:tab/>
      </w:r>
      <w:sdt>
        <w:sdtPr>
          <w:rPr>
            <w:rFonts w:ascii="Arial" w:hAnsi="Arial" w:cs="Arial"/>
            <w:sz w:val="24"/>
            <w:szCs w:val="24"/>
          </w:rPr>
          <w:id w:val="-1694988666"/>
          <w14:checkbox>
            <w14:checked w14:val="0"/>
            <w14:checkedState w14:val="2612" w14:font="MS Gothic"/>
            <w14:uncheckedState w14:val="2610" w14:font="MS Gothic"/>
          </w14:checkbox>
        </w:sdtPr>
        <w:sdtEndPr/>
        <w:sdtContent>
          <w:r w:rsidR="009160A3" w:rsidRPr="00B47FED">
            <w:rPr>
              <w:rFonts w:ascii="Segoe UI Symbol" w:eastAsia="MS Gothic" w:hAnsi="Segoe UI Symbol" w:cs="Segoe UI Symbol"/>
              <w:sz w:val="24"/>
              <w:szCs w:val="24"/>
            </w:rPr>
            <w:t>☐</w:t>
          </w:r>
        </w:sdtContent>
      </w:sdt>
    </w:p>
    <w:p w14:paraId="11CEEF50" w14:textId="372B04E5" w:rsidR="00DF3C93" w:rsidRPr="00B47FED" w:rsidRDefault="00DF3C93" w:rsidP="00DF3C93">
      <w:pPr>
        <w:pStyle w:val="BodyText"/>
        <w:numPr>
          <w:ilvl w:val="0"/>
          <w:numId w:val="32"/>
        </w:numPr>
        <w:tabs>
          <w:tab w:val="left" w:pos="993"/>
          <w:tab w:val="left" w:pos="10490"/>
        </w:tabs>
        <w:spacing w:after="120"/>
        <w:ind w:left="993" w:right="425" w:hanging="284"/>
        <w:rPr>
          <w:rFonts w:ascii="Arial" w:hAnsi="Arial" w:cs="Arial"/>
          <w:sz w:val="24"/>
          <w:szCs w:val="24"/>
        </w:rPr>
      </w:pPr>
      <w:r w:rsidRPr="00B47FED">
        <w:rPr>
          <w:rFonts w:ascii="Arial" w:hAnsi="Arial" w:cs="Arial"/>
          <w:sz w:val="24"/>
          <w:szCs w:val="24"/>
        </w:rPr>
        <w:t xml:space="preserve">processing is necessary for the purposes of carrying out the obligations and exercising </w:t>
      </w:r>
      <w:r w:rsidRPr="00B47FED">
        <w:rPr>
          <w:rFonts w:ascii="Arial" w:hAnsi="Arial" w:cs="Arial"/>
          <w:sz w:val="24"/>
          <w:szCs w:val="24"/>
        </w:rPr>
        <w:lastRenderedPageBreak/>
        <w:t xml:space="preserve">specific rights of the controller or of the data subject in the field of employment and social security and social protection law in so far as it is </w:t>
      </w:r>
      <w:proofErr w:type="spellStart"/>
      <w:r w:rsidRPr="00B47FED">
        <w:rPr>
          <w:rFonts w:ascii="Arial" w:hAnsi="Arial" w:cs="Arial"/>
          <w:sz w:val="24"/>
          <w:szCs w:val="24"/>
        </w:rPr>
        <w:t>authorised</w:t>
      </w:r>
      <w:proofErr w:type="spellEnd"/>
      <w:r w:rsidRPr="00B47FED">
        <w:rPr>
          <w:rFonts w:ascii="Arial" w:hAnsi="Arial" w:cs="Arial"/>
          <w:sz w:val="24"/>
          <w:szCs w:val="24"/>
        </w:rPr>
        <w:t xml:space="preserve"> by Union or Member State law or a collective agreement pursuant to Member State law providing for appropriate safeguards for the fundamental rights and the interests of the data subject;</w:t>
      </w:r>
      <w:r w:rsidRPr="00B47FED">
        <w:rPr>
          <w:rFonts w:ascii="Arial" w:hAnsi="Arial" w:cs="Arial"/>
          <w:sz w:val="24"/>
          <w:szCs w:val="24"/>
          <w:u w:val="dotted"/>
        </w:rPr>
        <w:t xml:space="preserve"> </w:t>
      </w:r>
      <w:r w:rsidRPr="00B47FED">
        <w:rPr>
          <w:rFonts w:ascii="Arial" w:hAnsi="Arial" w:cs="Arial"/>
          <w:sz w:val="24"/>
          <w:szCs w:val="24"/>
          <w:u w:val="dotted"/>
        </w:rPr>
        <w:tab/>
      </w:r>
      <w:sdt>
        <w:sdtPr>
          <w:rPr>
            <w:rFonts w:ascii="Arial" w:hAnsi="Arial" w:cs="Arial"/>
            <w:sz w:val="24"/>
            <w:szCs w:val="24"/>
          </w:rPr>
          <w:id w:val="-1186441669"/>
          <w14:checkbox>
            <w14:checked w14:val="0"/>
            <w14:checkedState w14:val="2612" w14:font="MS Gothic"/>
            <w14:uncheckedState w14:val="2610" w14:font="MS Gothic"/>
          </w14:checkbox>
        </w:sdtPr>
        <w:sdtEndPr/>
        <w:sdtContent>
          <w:r w:rsidR="009160A3" w:rsidRPr="00B47FED">
            <w:rPr>
              <w:rFonts w:ascii="Segoe UI Symbol" w:eastAsia="MS Gothic" w:hAnsi="Segoe UI Symbol" w:cs="Segoe UI Symbol"/>
              <w:sz w:val="24"/>
              <w:szCs w:val="24"/>
            </w:rPr>
            <w:t>☐</w:t>
          </w:r>
        </w:sdtContent>
      </w:sdt>
    </w:p>
    <w:p w14:paraId="32062135" w14:textId="27301A1F" w:rsidR="00DF3C93" w:rsidRPr="00B47FED" w:rsidRDefault="00DF3C93" w:rsidP="00DF3C93">
      <w:pPr>
        <w:pStyle w:val="BodyText"/>
        <w:numPr>
          <w:ilvl w:val="0"/>
          <w:numId w:val="32"/>
        </w:numPr>
        <w:tabs>
          <w:tab w:val="left" w:pos="993"/>
          <w:tab w:val="left" w:pos="10490"/>
        </w:tabs>
        <w:spacing w:after="120"/>
        <w:ind w:left="993" w:right="425" w:hanging="284"/>
        <w:rPr>
          <w:rFonts w:ascii="Arial" w:hAnsi="Arial" w:cs="Arial"/>
          <w:sz w:val="24"/>
          <w:szCs w:val="24"/>
        </w:rPr>
      </w:pPr>
      <w:r w:rsidRPr="00B47FED">
        <w:rPr>
          <w:rFonts w:ascii="Arial" w:hAnsi="Arial" w:cs="Arial"/>
          <w:sz w:val="24"/>
          <w:szCs w:val="24"/>
        </w:rPr>
        <w:t>processing is necessary to protect the vital interests of the data subject or of another natural person where the data subject is physically or legally incapable of giving consent;</w:t>
      </w:r>
      <w:r w:rsidRPr="00B47FED">
        <w:rPr>
          <w:rFonts w:ascii="Arial" w:hAnsi="Arial" w:cs="Arial"/>
          <w:sz w:val="24"/>
          <w:szCs w:val="24"/>
          <w:u w:val="dotted"/>
        </w:rPr>
        <w:t xml:space="preserve"> </w:t>
      </w:r>
      <w:r w:rsidRPr="00B47FED">
        <w:rPr>
          <w:rFonts w:ascii="Arial" w:hAnsi="Arial" w:cs="Arial"/>
          <w:sz w:val="24"/>
          <w:szCs w:val="24"/>
          <w:u w:val="dotted"/>
        </w:rPr>
        <w:tab/>
      </w:r>
      <w:sdt>
        <w:sdtPr>
          <w:rPr>
            <w:rFonts w:ascii="Arial" w:hAnsi="Arial" w:cs="Arial"/>
            <w:sz w:val="24"/>
            <w:szCs w:val="24"/>
          </w:rPr>
          <w:id w:val="253479284"/>
          <w14:checkbox>
            <w14:checked w14:val="0"/>
            <w14:checkedState w14:val="2612" w14:font="MS Gothic"/>
            <w14:uncheckedState w14:val="2610" w14:font="MS Gothic"/>
          </w14:checkbox>
        </w:sdtPr>
        <w:sdtEndPr/>
        <w:sdtContent>
          <w:r w:rsidR="009160A3" w:rsidRPr="00B47FED">
            <w:rPr>
              <w:rFonts w:ascii="Segoe UI Symbol" w:eastAsia="MS Gothic" w:hAnsi="Segoe UI Symbol" w:cs="Segoe UI Symbol"/>
              <w:sz w:val="24"/>
              <w:szCs w:val="24"/>
            </w:rPr>
            <w:t>☐</w:t>
          </w:r>
        </w:sdtContent>
      </w:sdt>
    </w:p>
    <w:p w14:paraId="7434EF28" w14:textId="18D24E17" w:rsidR="00DF3C93" w:rsidRPr="00B47FED" w:rsidRDefault="00DF3C93" w:rsidP="00DF3C93">
      <w:pPr>
        <w:pStyle w:val="BodyText"/>
        <w:numPr>
          <w:ilvl w:val="0"/>
          <w:numId w:val="32"/>
        </w:numPr>
        <w:tabs>
          <w:tab w:val="left" w:pos="993"/>
          <w:tab w:val="left" w:pos="10490"/>
        </w:tabs>
        <w:spacing w:after="120"/>
        <w:ind w:left="993" w:right="425" w:hanging="284"/>
        <w:rPr>
          <w:rFonts w:ascii="Arial" w:hAnsi="Arial" w:cs="Arial"/>
          <w:sz w:val="24"/>
          <w:szCs w:val="24"/>
        </w:rPr>
      </w:pPr>
      <w:r w:rsidRPr="00B47FED">
        <w:rPr>
          <w:rFonts w:ascii="Arial" w:hAnsi="Arial" w:cs="Arial"/>
          <w:sz w:val="24"/>
          <w:szCs w:val="24"/>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r w:rsidRPr="00B47FED">
        <w:rPr>
          <w:rFonts w:ascii="Arial" w:hAnsi="Arial" w:cs="Arial"/>
          <w:sz w:val="24"/>
          <w:szCs w:val="24"/>
          <w:u w:val="dotted"/>
        </w:rPr>
        <w:t xml:space="preserve"> </w:t>
      </w:r>
      <w:r w:rsidRPr="00B47FED">
        <w:rPr>
          <w:rFonts w:ascii="Arial" w:hAnsi="Arial" w:cs="Arial"/>
          <w:sz w:val="24"/>
          <w:szCs w:val="24"/>
          <w:u w:val="dotted"/>
        </w:rPr>
        <w:tab/>
      </w:r>
      <w:sdt>
        <w:sdtPr>
          <w:rPr>
            <w:rFonts w:ascii="Arial" w:hAnsi="Arial" w:cs="Arial"/>
            <w:sz w:val="24"/>
            <w:szCs w:val="24"/>
          </w:rPr>
          <w:id w:val="-2092220424"/>
          <w14:checkbox>
            <w14:checked w14:val="0"/>
            <w14:checkedState w14:val="2612" w14:font="MS Gothic"/>
            <w14:uncheckedState w14:val="2610" w14:font="MS Gothic"/>
          </w14:checkbox>
        </w:sdtPr>
        <w:sdtEndPr/>
        <w:sdtContent>
          <w:r w:rsidR="009160A3" w:rsidRPr="00B47FED">
            <w:rPr>
              <w:rFonts w:ascii="Segoe UI Symbol" w:eastAsia="MS Gothic" w:hAnsi="Segoe UI Symbol" w:cs="Segoe UI Symbol"/>
              <w:sz w:val="24"/>
              <w:szCs w:val="24"/>
            </w:rPr>
            <w:t>☐</w:t>
          </w:r>
        </w:sdtContent>
      </w:sdt>
    </w:p>
    <w:p w14:paraId="61C3B949" w14:textId="09447C70" w:rsidR="00DF3C93" w:rsidRPr="00B47FED" w:rsidRDefault="00DF3C93" w:rsidP="00DF3C93">
      <w:pPr>
        <w:pStyle w:val="BodyText"/>
        <w:numPr>
          <w:ilvl w:val="0"/>
          <w:numId w:val="32"/>
        </w:numPr>
        <w:tabs>
          <w:tab w:val="left" w:pos="993"/>
          <w:tab w:val="left" w:pos="10490"/>
        </w:tabs>
        <w:spacing w:after="120"/>
        <w:ind w:left="993" w:right="425" w:hanging="284"/>
        <w:rPr>
          <w:rFonts w:ascii="Arial" w:hAnsi="Arial" w:cs="Arial"/>
          <w:sz w:val="24"/>
          <w:szCs w:val="24"/>
        </w:rPr>
      </w:pPr>
      <w:r w:rsidRPr="00B47FED">
        <w:rPr>
          <w:rFonts w:ascii="Arial" w:hAnsi="Arial" w:cs="Arial"/>
          <w:sz w:val="24"/>
          <w:szCs w:val="24"/>
        </w:rPr>
        <w:t>processing relates to personal data which are manifestly made public by the data subject;</w:t>
      </w:r>
      <w:r w:rsidR="009160A3" w:rsidRPr="00B47FED">
        <w:rPr>
          <w:rFonts w:ascii="Arial" w:hAnsi="Arial" w:cs="Arial"/>
          <w:sz w:val="24"/>
          <w:szCs w:val="24"/>
          <w:u w:val="dotted"/>
        </w:rPr>
        <w:t xml:space="preserve"> </w:t>
      </w:r>
      <w:r w:rsidR="009160A3" w:rsidRPr="00B47FED">
        <w:rPr>
          <w:rFonts w:ascii="Arial" w:hAnsi="Arial" w:cs="Arial"/>
          <w:sz w:val="24"/>
          <w:szCs w:val="24"/>
          <w:u w:val="dotted"/>
        </w:rPr>
        <w:tab/>
      </w:r>
      <w:sdt>
        <w:sdtPr>
          <w:rPr>
            <w:rFonts w:ascii="Arial" w:hAnsi="Arial" w:cs="Arial"/>
            <w:sz w:val="24"/>
            <w:szCs w:val="24"/>
          </w:rPr>
          <w:id w:val="-1737627254"/>
          <w14:checkbox>
            <w14:checked w14:val="0"/>
            <w14:checkedState w14:val="2612" w14:font="MS Gothic"/>
            <w14:uncheckedState w14:val="2610" w14:font="MS Gothic"/>
          </w14:checkbox>
        </w:sdtPr>
        <w:sdtEndPr/>
        <w:sdtContent>
          <w:r w:rsidR="009160A3" w:rsidRPr="00B47FED">
            <w:rPr>
              <w:rFonts w:ascii="Segoe UI Symbol" w:eastAsia="MS Gothic" w:hAnsi="Segoe UI Symbol" w:cs="Segoe UI Symbol"/>
              <w:sz w:val="24"/>
              <w:szCs w:val="24"/>
            </w:rPr>
            <w:t>☐</w:t>
          </w:r>
        </w:sdtContent>
      </w:sdt>
    </w:p>
    <w:p w14:paraId="63A576DB" w14:textId="40127520" w:rsidR="00DF3C93" w:rsidRPr="00B47FED" w:rsidRDefault="00DF3C93" w:rsidP="00DF3C93">
      <w:pPr>
        <w:pStyle w:val="BodyText"/>
        <w:numPr>
          <w:ilvl w:val="0"/>
          <w:numId w:val="32"/>
        </w:numPr>
        <w:tabs>
          <w:tab w:val="left" w:pos="993"/>
          <w:tab w:val="left" w:pos="10490"/>
        </w:tabs>
        <w:spacing w:after="120"/>
        <w:ind w:left="993" w:right="425" w:hanging="284"/>
        <w:rPr>
          <w:rFonts w:ascii="Arial" w:hAnsi="Arial" w:cs="Arial"/>
          <w:sz w:val="24"/>
          <w:szCs w:val="24"/>
        </w:rPr>
      </w:pPr>
      <w:r w:rsidRPr="00B47FED">
        <w:rPr>
          <w:rFonts w:ascii="Arial" w:hAnsi="Arial" w:cs="Arial"/>
          <w:sz w:val="24"/>
          <w:szCs w:val="24"/>
        </w:rPr>
        <w:t xml:space="preserve">processing is necessary for the establishment, exercise or </w:t>
      </w:r>
      <w:r w:rsidR="009160A3" w:rsidRPr="00B47FED">
        <w:rPr>
          <w:rFonts w:ascii="Arial" w:hAnsi="Arial" w:cs="Arial"/>
          <w:sz w:val="24"/>
          <w:szCs w:val="24"/>
        </w:rPr>
        <w:t>defense</w:t>
      </w:r>
      <w:r w:rsidRPr="00B47FED">
        <w:rPr>
          <w:rFonts w:ascii="Arial" w:hAnsi="Arial" w:cs="Arial"/>
          <w:sz w:val="24"/>
          <w:szCs w:val="24"/>
        </w:rPr>
        <w:t xml:space="preserve"> of legal claims or whenever courts are acting in their judicial capacity;</w:t>
      </w:r>
      <w:r w:rsidRPr="00B47FED">
        <w:rPr>
          <w:rFonts w:ascii="Arial" w:hAnsi="Arial" w:cs="Arial"/>
          <w:sz w:val="24"/>
          <w:szCs w:val="24"/>
          <w:u w:val="dotted"/>
        </w:rPr>
        <w:t xml:space="preserve"> </w:t>
      </w:r>
      <w:r w:rsidRPr="00B47FED">
        <w:rPr>
          <w:rFonts w:ascii="Arial" w:hAnsi="Arial" w:cs="Arial"/>
          <w:sz w:val="24"/>
          <w:szCs w:val="24"/>
          <w:u w:val="dotted"/>
        </w:rPr>
        <w:tab/>
      </w:r>
      <w:sdt>
        <w:sdtPr>
          <w:rPr>
            <w:rFonts w:ascii="Arial" w:hAnsi="Arial" w:cs="Arial"/>
            <w:sz w:val="24"/>
            <w:szCs w:val="24"/>
          </w:rPr>
          <w:id w:val="74097338"/>
          <w14:checkbox>
            <w14:checked w14:val="0"/>
            <w14:checkedState w14:val="2612" w14:font="MS Gothic"/>
            <w14:uncheckedState w14:val="2610" w14:font="MS Gothic"/>
          </w14:checkbox>
        </w:sdtPr>
        <w:sdtEndPr/>
        <w:sdtContent>
          <w:r w:rsidR="009160A3" w:rsidRPr="00B47FED">
            <w:rPr>
              <w:rFonts w:ascii="Segoe UI Symbol" w:eastAsia="MS Gothic" w:hAnsi="Segoe UI Symbol" w:cs="Segoe UI Symbol"/>
              <w:sz w:val="24"/>
              <w:szCs w:val="24"/>
            </w:rPr>
            <w:t>☐</w:t>
          </w:r>
        </w:sdtContent>
      </w:sdt>
    </w:p>
    <w:p w14:paraId="3247D247" w14:textId="402FDFD0" w:rsidR="00DF3C93" w:rsidRPr="00B47FED" w:rsidRDefault="00DF3C93" w:rsidP="00DF3C93">
      <w:pPr>
        <w:pStyle w:val="BodyText"/>
        <w:numPr>
          <w:ilvl w:val="0"/>
          <w:numId w:val="32"/>
        </w:numPr>
        <w:tabs>
          <w:tab w:val="left" w:pos="993"/>
          <w:tab w:val="left" w:pos="10490"/>
        </w:tabs>
        <w:spacing w:after="120"/>
        <w:ind w:left="993" w:right="425" w:hanging="284"/>
        <w:rPr>
          <w:rFonts w:ascii="Arial" w:hAnsi="Arial" w:cs="Arial"/>
          <w:sz w:val="24"/>
          <w:szCs w:val="24"/>
        </w:rPr>
      </w:pPr>
      <w:r w:rsidRPr="00B47FED">
        <w:rPr>
          <w:rFonts w:ascii="Arial" w:hAnsi="Arial" w:cs="Arial"/>
          <w:sz w:val="24"/>
          <w:szCs w:val="24"/>
        </w:rPr>
        <w:t xml:space="preserve">processing is necessary for reasons of substantial public interest, </w:t>
      </w:r>
      <w:proofErr w:type="gramStart"/>
      <w:r w:rsidRPr="00B47FED">
        <w:rPr>
          <w:rFonts w:ascii="Arial" w:hAnsi="Arial" w:cs="Arial"/>
          <w:sz w:val="24"/>
          <w:szCs w:val="24"/>
        </w:rPr>
        <w:t>on the basis of</w:t>
      </w:r>
      <w:proofErr w:type="gramEnd"/>
      <w:r w:rsidRPr="00B47FED">
        <w:rPr>
          <w:rFonts w:ascii="Arial" w:hAnsi="Arial" w:cs="Arial"/>
          <w:sz w:val="24"/>
          <w:szCs w:val="24"/>
        </w:rPr>
        <w:t xml:space="preserve"> Union or Member State law which shall be proportionate to the aim pursued, respect the essence of the right to data protection and </w:t>
      </w:r>
      <w:proofErr w:type="gramStart"/>
      <w:r w:rsidRPr="00B47FED">
        <w:rPr>
          <w:rFonts w:ascii="Arial" w:hAnsi="Arial" w:cs="Arial"/>
          <w:sz w:val="24"/>
          <w:szCs w:val="24"/>
        </w:rPr>
        <w:t>provide for</w:t>
      </w:r>
      <w:proofErr w:type="gramEnd"/>
      <w:r w:rsidRPr="00B47FED">
        <w:rPr>
          <w:rFonts w:ascii="Arial" w:hAnsi="Arial" w:cs="Arial"/>
          <w:sz w:val="24"/>
          <w:szCs w:val="24"/>
        </w:rPr>
        <w:t xml:space="preserve"> suitable and specific measures to safeguard the fundamental rights and the interests of the data subject;</w:t>
      </w:r>
      <w:r w:rsidRPr="00B47FED">
        <w:rPr>
          <w:rFonts w:ascii="Arial" w:hAnsi="Arial" w:cs="Arial"/>
          <w:sz w:val="24"/>
          <w:szCs w:val="24"/>
          <w:u w:val="dotted"/>
        </w:rPr>
        <w:t xml:space="preserve"> </w:t>
      </w:r>
      <w:r w:rsidRPr="00B47FED">
        <w:rPr>
          <w:rFonts w:ascii="Arial" w:hAnsi="Arial" w:cs="Arial"/>
          <w:sz w:val="24"/>
          <w:szCs w:val="24"/>
          <w:u w:val="dotted"/>
        </w:rPr>
        <w:tab/>
      </w:r>
      <w:sdt>
        <w:sdtPr>
          <w:rPr>
            <w:rFonts w:ascii="Arial" w:hAnsi="Arial" w:cs="Arial"/>
            <w:sz w:val="24"/>
            <w:szCs w:val="24"/>
          </w:rPr>
          <w:id w:val="1860470688"/>
          <w14:checkbox>
            <w14:checked w14:val="0"/>
            <w14:checkedState w14:val="2612" w14:font="MS Gothic"/>
            <w14:uncheckedState w14:val="2610" w14:font="MS Gothic"/>
          </w14:checkbox>
        </w:sdtPr>
        <w:sdtEndPr/>
        <w:sdtContent>
          <w:r w:rsidR="009160A3" w:rsidRPr="00B47FED">
            <w:rPr>
              <w:rFonts w:ascii="Segoe UI Symbol" w:eastAsia="MS Gothic" w:hAnsi="Segoe UI Symbol" w:cs="Segoe UI Symbol"/>
              <w:sz w:val="24"/>
              <w:szCs w:val="24"/>
            </w:rPr>
            <w:t>☐</w:t>
          </w:r>
        </w:sdtContent>
      </w:sdt>
    </w:p>
    <w:p w14:paraId="1C9B2FAF" w14:textId="3286C338" w:rsidR="00DF3C93" w:rsidRPr="00B47FED" w:rsidRDefault="00DF3C93" w:rsidP="00DF3C93">
      <w:pPr>
        <w:pStyle w:val="BodyText"/>
        <w:numPr>
          <w:ilvl w:val="0"/>
          <w:numId w:val="32"/>
        </w:numPr>
        <w:tabs>
          <w:tab w:val="left" w:pos="993"/>
          <w:tab w:val="left" w:pos="10490"/>
        </w:tabs>
        <w:spacing w:after="120"/>
        <w:ind w:left="993" w:right="425" w:hanging="284"/>
        <w:rPr>
          <w:rFonts w:ascii="Arial" w:hAnsi="Arial" w:cs="Arial"/>
          <w:sz w:val="24"/>
          <w:szCs w:val="24"/>
        </w:rPr>
      </w:pPr>
      <w:r w:rsidRPr="00B47FED">
        <w:rPr>
          <w:rFonts w:ascii="Arial" w:hAnsi="Arial" w:cs="Arial"/>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r w:rsidRPr="00B47FED">
        <w:rPr>
          <w:rFonts w:ascii="Arial" w:hAnsi="Arial" w:cs="Arial"/>
          <w:sz w:val="24"/>
          <w:szCs w:val="24"/>
          <w:u w:val="dotted"/>
        </w:rPr>
        <w:t xml:space="preserve"> </w:t>
      </w:r>
      <w:r w:rsidRPr="00B47FED">
        <w:rPr>
          <w:rFonts w:ascii="Arial" w:hAnsi="Arial" w:cs="Arial"/>
          <w:sz w:val="24"/>
          <w:szCs w:val="24"/>
          <w:u w:val="dotted"/>
        </w:rPr>
        <w:tab/>
      </w:r>
      <w:sdt>
        <w:sdtPr>
          <w:rPr>
            <w:rFonts w:ascii="Arial" w:hAnsi="Arial" w:cs="Arial"/>
            <w:sz w:val="24"/>
            <w:szCs w:val="24"/>
          </w:rPr>
          <w:id w:val="1532309549"/>
          <w14:checkbox>
            <w14:checked w14:val="0"/>
            <w14:checkedState w14:val="2612" w14:font="MS Gothic"/>
            <w14:uncheckedState w14:val="2610" w14:font="MS Gothic"/>
          </w14:checkbox>
        </w:sdtPr>
        <w:sdtEndPr/>
        <w:sdtContent>
          <w:r w:rsidR="009160A3" w:rsidRPr="00B47FED">
            <w:rPr>
              <w:rFonts w:ascii="Segoe UI Symbol" w:eastAsia="MS Gothic" w:hAnsi="Segoe UI Symbol" w:cs="Segoe UI Symbol"/>
              <w:sz w:val="24"/>
              <w:szCs w:val="24"/>
            </w:rPr>
            <w:t>☐</w:t>
          </w:r>
        </w:sdtContent>
      </w:sdt>
    </w:p>
    <w:p w14:paraId="586A3EB4" w14:textId="3C27E764" w:rsidR="00DF3C93" w:rsidRPr="00B47FED" w:rsidRDefault="00DF3C93" w:rsidP="00DF3C93">
      <w:pPr>
        <w:pStyle w:val="BodyText"/>
        <w:numPr>
          <w:ilvl w:val="0"/>
          <w:numId w:val="32"/>
        </w:numPr>
        <w:tabs>
          <w:tab w:val="left" w:pos="993"/>
          <w:tab w:val="left" w:pos="10490"/>
        </w:tabs>
        <w:spacing w:after="120"/>
        <w:ind w:left="993" w:right="425" w:hanging="284"/>
        <w:rPr>
          <w:rFonts w:ascii="Arial" w:hAnsi="Arial" w:cs="Arial"/>
          <w:sz w:val="24"/>
          <w:szCs w:val="24"/>
        </w:rPr>
      </w:pPr>
      <w:r w:rsidRPr="00B47FED">
        <w:rPr>
          <w:rFonts w:ascii="Arial" w:hAnsi="Arial" w:cs="Arial"/>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r w:rsidRPr="00B47FED">
        <w:rPr>
          <w:rFonts w:ascii="Arial" w:hAnsi="Arial" w:cs="Arial"/>
          <w:sz w:val="24"/>
          <w:szCs w:val="24"/>
          <w:u w:val="dotted"/>
        </w:rPr>
        <w:t xml:space="preserve"> </w:t>
      </w:r>
      <w:r w:rsidRPr="00B47FED">
        <w:rPr>
          <w:rFonts w:ascii="Arial" w:hAnsi="Arial" w:cs="Arial"/>
          <w:sz w:val="24"/>
          <w:szCs w:val="24"/>
          <w:u w:val="dotted"/>
        </w:rPr>
        <w:tab/>
      </w:r>
      <w:sdt>
        <w:sdtPr>
          <w:rPr>
            <w:rFonts w:ascii="Arial" w:hAnsi="Arial" w:cs="Arial"/>
            <w:sz w:val="24"/>
            <w:szCs w:val="24"/>
          </w:rPr>
          <w:id w:val="-2002806786"/>
          <w14:checkbox>
            <w14:checked w14:val="0"/>
            <w14:checkedState w14:val="2612" w14:font="MS Gothic"/>
            <w14:uncheckedState w14:val="2610" w14:font="MS Gothic"/>
          </w14:checkbox>
        </w:sdtPr>
        <w:sdtEndPr/>
        <w:sdtContent>
          <w:r w:rsidR="009160A3" w:rsidRPr="00B47FED">
            <w:rPr>
              <w:rFonts w:ascii="Segoe UI Symbol" w:eastAsia="MS Gothic" w:hAnsi="Segoe UI Symbol" w:cs="Segoe UI Symbol"/>
              <w:sz w:val="24"/>
              <w:szCs w:val="24"/>
            </w:rPr>
            <w:t>☐</w:t>
          </w:r>
        </w:sdtContent>
      </w:sdt>
    </w:p>
    <w:p w14:paraId="00912CC8" w14:textId="4C26A7FC" w:rsidR="00DF3C93" w:rsidRPr="00B47FED" w:rsidRDefault="00DF3C93" w:rsidP="00DF3C93">
      <w:pPr>
        <w:pStyle w:val="BodyText"/>
        <w:numPr>
          <w:ilvl w:val="0"/>
          <w:numId w:val="32"/>
        </w:numPr>
        <w:tabs>
          <w:tab w:val="left" w:pos="993"/>
          <w:tab w:val="left" w:pos="10490"/>
        </w:tabs>
        <w:spacing w:after="120"/>
        <w:ind w:left="993" w:right="425" w:hanging="284"/>
        <w:rPr>
          <w:rFonts w:ascii="Arial" w:hAnsi="Arial" w:cs="Arial"/>
          <w:sz w:val="24"/>
          <w:szCs w:val="24"/>
        </w:rPr>
      </w:pPr>
      <w:r w:rsidRPr="00B47FED">
        <w:rPr>
          <w:rFonts w:ascii="Arial" w:hAnsi="Arial" w:cs="Arial"/>
          <w:sz w:val="24"/>
          <w:szCs w:val="24"/>
        </w:rPr>
        <w:t xml:space="preserve">processing is necessary for archiving purposes in the public interest, scientific or  historical research purposes or statistical purposes in accordance with </w:t>
      </w:r>
      <w:hyperlink r:id="rId13">
        <w:r w:rsidRPr="00B47FED">
          <w:rPr>
            <w:rFonts w:ascii="Arial" w:hAnsi="Arial" w:cs="Arial"/>
            <w:sz w:val="24"/>
            <w:szCs w:val="24"/>
          </w:rPr>
          <w:t>Article 89</w:t>
        </w:r>
      </w:hyperlink>
      <w:r w:rsidRPr="00B47FED">
        <w:rPr>
          <w:rFonts w:ascii="Arial" w:hAnsi="Arial" w:cs="Arial"/>
          <w:sz w:val="24"/>
          <w:szCs w:val="24"/>
        </w:rPr>
        <w:t>(1) based on Union or Member State law which shall be proportionate to the aim pursued, respect the essence of the right to data protection and provide for suitable and specific measures to safeguard the fundamental rights and the interests of the data subject</w:t>
      </w:r>
      <w:r w:rsidRPr="00B47FED">
        <w:rPr>
          <w:rFonts w:ascii="Arial" w:hAnsi="Arial" w:cs="Arial"/>
          <w:sz w:val="24"/>
          <w:szCs w:val="24"/>
          <w:u w:val="dotted"/>
        </w:rPr>
        <w:tab/>
      </w:r>
      <w:sdt>
        <w:sdtPr>
          <w:rPr>
            <w:rFonts w:ascii="Arial" w:hAnsi="Arial" w:cs="Arial"/>
            <w:sz w:val="24"/>
            <w:szCs w:val="24"/>
          </w:rPr>
          <w:id w:val="986513264"/>
          <w14:checkbox>
            <w14:checked w14:val="0"/>
            <w14:checkedState w14:val="2612" w14:font="MS Gothic"/>
            <w14:uncheckedState w14:val="2610" w14:font="MS Gothic"/>
          </w14:checkbox>
        </w:sdtPr>
        <w:sdtEndPr/>
        <w:sdtContent>
          <w:r w:rsidR="009160A3" w:rsidRPr="00B47FED">
            <w:rPr>
              <w:rFonts w:ascii="Segoe UI Symbol" w:eastAsia="MS Gothic" w:hAnsi="Segoe UI Symbol" w:cs="Segoe UI Symbol"/>
              <w:sz w:val="24"/>
              <w:szCs w:val="24"/>
            </w:rPr>
            <w:t>☐</w:t>
          </w:r>
        </w:sdtContent>
      </w:sdt>
    </w:p>
    <w:p w14:paraId="1D37E517" w14:textId="6AC1A309" w:rsidR="00DF3C93" w:rsidRPr="00B47FED" w:rsidRDefault="00DF3C93" w:rsidP="00DF3C93">
      <w:pPr>
        <w:pStyle w:val="BodyText"/>
        <w:numPr>
          <w:ilvl w:val="0"/>
          <w:numId w:val="32"/>
        </w:numPr>
        <w:tabs>
          <w:tab w:val="left" w:pos="993"/>
          <w:tab w:val="left" w:pos="10490"/>
        </w:tabs>
        <w:spacing w:after="120"/>
        <w:ind w:left="993" w:right="425" w:hanging="284"/>
        <w:rPr>
          <w:rFonts w:ascii="Arial" w:hAnsi="Arial" w:cs="Arial"/>
          <w:sz w:val="24"/>
          <w:szCs w:val="24"/>
        </w:rPr>
      </w:pPr>
      <w:r w:rsidRPr="00B47FED">
        <w:rPr>
          <w:rFonts w:ascii="Arial" w:hAnsi="Arial" w:cs="Arial"/>
          <w:sz w:val="24"/>
          <w:szCs w:val="24"/>
        </w:rPr>
        <w:t>No special category data</w:t>
      </w:r>
      <w:r w:rsidRPr="00B47FED">
        <w:rPr>
          <w:rFonts w:ascii="Arial" w:hAnsi="Arial" w:cs="Arial"/>
          <w:sz w:val="24"/>
          <w:szCs w:val="24"/>
          <w:u w:val="dotted"/>
        </w:rPr>
        <w:tab/>
      </w:r>
      <w:sdt>
        <w:sdtPr>
          <w:rPr>
            <w:rFonts w:ascii="Arial" w:hAnsi="Arial" w:cs="Arial"/>
            <w:sz w:val="24"/>
            <w:szCs w:val="24"/>
          </w:rPr>
          <w:id w:val="937409506"/>
          <w14:checkbox>
            <w14:checked w14:val="0"/>
            <w14:checkedState w14:val="2612" w14:font="MS Gothic"/>
            <w14:uncheckedState w14:val="2610" w14:font="MS Gothic"/>
          </w14:checkbox>
        </w:sdtPr>
        <w:sdtEndPr/>
        <w:sdtContent>
          <w:r w:rsidR="009160A3" w:rsidRPr="00B47FED">
            <w:rPr>
              <w:rFonts w:ascii="Segoe UI Symbol" w:eastAsia="MS Gothic" w:hAnsi="Segoe UI Symbol" w:cs="Segoe UI Symbol"/>
              <w:sz w:val="24"/>
              <w:szCs w:val="24"/>
            </w:rPr>
            <w:t>☐</w:t>
          </w:r>
        </w:sdtContent>
      </w:sdt>
    </w:p>
    <w:p w14:paraId="1956A237" w14:textId="1681B0AA" w:rsidR="002653D8" w:rsidRPr="00A808D7" w:rsidRDefault="002653D8" w:rsidP="00796833">
      <w:pPr>
        <w:pStyle w:val="ListParagraph"/>
        <w:spacing w:before="0" w:after="120"/>
        <w:ind w:left="993" w:hanging="851"/>
        <w:contextualSpacing w:val="0"/>
        <w:rPr>
          <w:rFonts w:cs="Arial"/>
        </w:rPr>
      </w:pPr>
      <w:r w:rsidRPr="00B47FED">
        <w:rPr>
          <w:rFonts w:cs="Arial"/>
        </w:rPr>
        <w:t>4.</w:t>
      </w:r>
      <w:r w:rsidR="00E360E3" w:rsidRPr="00B47FED">
        <w:rPr>
          <w:rFonts w:cs="Arial"/>
        </w:rPr>
        <w:t>3</w:t>
      </w:r>
      <w:r w:rsidRPr="00B47FED">
        <w:rPr>
          <w:rFonts w:cs="Arial"/>
        </w:rPr>
        <w:t>.1</w:t>
      </w:r>
      <w:r w:rsidRPr="00B47FED">
        <w:rPr>
          <w:rFonts w:cs="Arial"/>
        </w:rPr>
        <w:tab/>
      </w:r>
      <w:r w:rsidRPr="00B47FED">
        <w:rPr>
          <w:rFonts w:cs="Arial"/>
          <w:color w:val="FF0000"/>
        </w:rPr>
        <w:t>[Delete if not applicable]</w:t>
      </w:r>
      <w:r w:rsidRPr="00B47FED">
        <w:rPr>
          <w:rFonts w:cs="Arial"/>
        </w:rPr>
        <w:t>Condition</w:t>
      </w:r>
      <w:r w:rsidR="00B71C97" w:rsidRPr="00B47FED">
        <w:rPr>
          <w:rFonts w:cs="Arial"/>
        </w:rPr>
        <w:t>s</w:t>
      </w:r>
      <w:r w:rsidRPr="00B47FED">
        <w:rPr>
          <w:rFonts w:cs="Arial"/>
        </w:rPr>
        <w:t xml:space="preserve"> (</w:t>
      </w:r>
      <w:r w:rsidR="00B71C97" w:rsidRPr="00B47FED">
        <w:rPr>
          <w:rFonts w:cs="Arial"/>
        </w:rPr>
        <w:t>b</w:t>
      </w:r>
      <w:r w:rsidRPr="00B47FED">
        <w:rPr>
          <w:rFonts w:cs="Arial"/>
        </w:rPr>
        <w:t>)</w:t>
      </w:r>
      <w:r w:rsidR="00E360E3" w:rsidRPr="00B47FED">
        <w:rPr>
          <w:rFonts w:cs="Arial"/>
        </w:rPr>
        <w:t>, (h), (</w:t>
      </w:r>
      <w:proofErr w:type="spellStart"/>
      <w:r w:rsidR="00E360E3" w:rsidRPr="00B47FED">
        <w:rPr>
          <w:rFonts w:cs="Arial"/>
        </w:rPr>
        <w:t>i</w:t>
      </w:r>
      <w:proofErr w:type="spellEnd"/>
      <w:r w:rsidR="00E360E3" w:rsidRPr="00B47FED">
        <w:rPr>
          <w:rFonts w:cs="Arial"/>
        </w:rPr>
        <w:t>) and (j)</w:t>
      </w:r>
      <w:r w:rsidRPr="00B47FED">
        <w:rPr>
          <w:rFonts w:cs="Arial"/>
        </w:rPr>
        <w:t xml:space="preserve"> </w:t>
      </w:r>
      <w:r w:rsidR="00E360E3" w:rsidRPr="00B47FED">
        <w:rPr>
          <w:rFonts w:cs="Arial"/>
        </w:rPr>
        <w:t>are only</w:t>
      </w:r>
      <w:r w:rsidRPr="00B47FED">
        <w:rPr>
          <w:rFonts w:cs="Arial"/>
        </w:rPr>
        <w:t xml:space="preserve"> lawful </w:t>
      </w:r>
      <w:r w:rsidR="00B74729" w:rsidRPr="00B47FED">
        <w:rPr>
          <w:rFonts w:cs="Arial"/>
        </w:rPr>
        <w:t xml:space="preserve">if we can also meet at least one condition within </w:t>
      </w:r>
      <w:hyperlink r:id="rId14" w:history="1">
        <w:r w:rsidR="00B74729" w:rsidRPr="00B47FED">
          <w:rPr>
            <w:rStyle w:val="Hyperlink"/>
            <w:rFonts w:cs="Arial"/>
          </w:rPr>
          <w:t>Schedule 1</w:t>
        </w:r>
      </w:hyperlink>
      <w:r w:rsidR="00B74729" w:rsidRPr="00B47FED">
        <w:rPr>
          <w:rFonts w:cs="Arial"/>
        </w:rPr>
        <w:t>, Part 1 of the Data Protection Act 2018</w:t>
      </w:r>
      <w:r w:rsidR="00B74729" w:rsidRPr="00A808D7">
        <w:rPr>
          <w:rFonts w:cs="Arial"/>
        </w:rPr>
        <w:t>.</w:t>
      </w:r>
      <w:r w:rsidRPr="00A808D7">
        <w:rPr>
          <w:rFonts w:cs="Arial"/>
        </w:rPr>
        <w:t xml:space="preserve"> </w:t>
      </w:r>
      <w:r w:rsidRPr="00A808D7">
        <w:rPr>
          <w:rFonts w:cs="Arial"/>
          <w:highlight w:val="yellow"/>
        </w:rPr>
        <w:t xml:space="preserve">[state </w:t>
      </w:r>
      <w:r w:rsidR="00B74729" w:rsidRPr="00A808D7">
        <w:rPr>
          <w:rFonts w:cs="Arial"/>
          <w:highlight w:val="yellow"/>
        </w:rPr>
        <w:t>how the sharing meets these condition(s)</w:t>
      </w:r>
      <w:r w:rsidRPr="00A808D7">
        <w:rPr>
          <w:rFonts w:cs="Arial"/>
          <w:highlight w:val="yellow"/>
        </w:rPr>
        <w:t>]</w:t>
      </w:r>
    </w:p>
    <w:p w14:paraId="07050CA8" w14:textId="557403D7" w:rsidR="00986EF0" w:rsidRPr="00B47FED" w:rsidRDefault="002653D8" w:rsidP="00796833">
      <w:pPr>
        <w:pStyle w:val="ListParagraph"/>
        <w:spacing w:before="0" w:after="120"/>
        <w:ind w:left="993" w:hanging="851"/>
        <w:contextualSpacing w:val="0"/>
        <w:rPr>
          <w:rFonts w:cs="Arial"/>
        </w:rPr>
      </w:pPr>
      <w:r w:rsidRPr="00B47FED">
        <w:rPr>
          <w:rFonts w:cs="Arial"/>
          <w:color w:val="000000" w:themeColor="text1"/>
        </w:rPr>
        <w:t>4.</w:t>
      </w:r>
      <w:r w:rsidR="00796833" w:rsidRPr="00B47FED">
        <w:rPr>
          <w:rFonts w:cs="Arial"/>
          <w:color w:val="000000" w:themeColor="text1"/>
        </w:rPr>
        <w:t>3</w:t>
      </w:r>
      <w:r w:rsidRPr="00B47FED">
        <w:rPr>
          <w:rFonts w:cs="Arial"/>
          <w:color w:val="000000" w:themeColor="text1"/>
        </w:rPr>
        <w:t>.2</w:t>
      </w:r>
      <w:r w:rsidRPr="00B47FED">
        <w:rPr>
          <w:rFonts w:cs="Arial"/>
          <w:color w:val="000000" w:themeColor="text1"/>
        </w:rPr>
        <w:tab/>
      </w:r>
      <w:r w:rsidRPr="00B47FED">
        <w:rPr>
          <w:rFonts w:cs="Arial"/>
          <w:color w:val="FF0000"/>
        </w:rPr>
        <w:t>[Delete if not applicable]</w:t>
      </w:r>
      <w:r w:rsidR="00B74729" w:rsidRPr="00B47FED">
        <w:rPr>
          <w:rFonts w:cs="Arial"/>
        </w:rPr>
        <w:t xml:space="preserve">Condition (g) is only lawful is we can also meet at least one of the conditions within </w:t>
      </w:r>
      <w:hyperlink r:id="rId15" w:history="1">
        <w:r w:rsidR="00B74729" w:rsidRPr="00B47FED">
          <w:rPr>
            <w:rStyle w:val="Hyperlink"/>
            <w:rFonts w:cs="Arial"/>
          </w:rPr>
          <w:t>Schedule 1</w:t>
        </w:r>
      </w:hyperlink>
      <w:r w:rsidR="00B74729" w:rsidRPr="00B47FED">
        <w:rPr>
          <w:rFonts w:cs="Arial"/>
        </w:rPr>
        <w:t>, Part 2 of the Data Protection Act 2018.</w:t>
      </w:r>
      <w:r w:rsidR="00986EF0" w:rsidRPr="00B47FED">
        <w:rPr>
          <w:rFonts w:cs="Arial"/>
          <w:color w:val="FF0000"/>
        </w:rPr>
        <w:t xml:space="preserve"> </w:t>
      </w:r>
      <w:r w:rsidR="00986EF0" w:rsidRPr="00A808D7">
        <w:rPr>
          <w:rFonts w:cs="Arial"/>
          <w:highlight w:val="yellow"/>
        </w:rPr>
        <w:t>[state how the sharing meets these condition(s)]</w:t>
      </w:r>
    </w:p>
    <w:p w14:paraId="61C964B7" w14:textId="7703102A" w:rsidR="00796833" w:rsidRPr="00B47FED" w:rsidRDefault="00796833" w:rsidP="00796833">
      <w:pPr>
        <w:spacing w:before="0" w:after="120"/>
        <w:ind w:left="720" w:hanging="720"/>
        <w:rPr>
          <w:rFonts w:cs="Arial"/>
          <w:color w:val="FF0000"/>
        </w:rPr>
      </w:pPr>
      <w:r w:rsidRPr="00B47FED">
        <w:rPr>
          <w:rFonts w:cs="Arial"/>
        </w:rPr>
        <w:lastRenderedPageBreak/>
        <w:t>4.4</w:t>
      </w:r>
      <w:r w:rsidRPr="00B47FED">
        <w:rPr>
          <w:rFonts w:cs="Arial"/>
        </w:rPr>
        <w:tab/>
      </w:r>
      <w:r w:rsidRPr="00B47FED">
        <w:rPr>
          <w:rFonts w:cs="Arial"/>
          <w:color w:val="000000" w:themeColor="text1"/>
        </w:rPr>
        <w:t xml:space="preserve">We are relying on the following Article 10 basis for sharing of information relating to criminal convictions or offences: </w:t>
      </w:r>
      <w:r w:rsidRPr="00B47FED">
        <w:rPr>
          <w:rFonts w:cs="Arial"/>
          <w:color w:val="FF0000"/>
        </w:rPr>
        <w:t>(tick all that apply)</w:t>
      </w:r>
    </w:p>
    <w:p w14:paraId="410E8EFF" w14:textId="6CD14FE1" w:rsidR="00A40449" w:rsidRPr="00B47FED" w:rsidRDefault="00A40449" w:rsidP="00A40449">
      <w:pPr>
        <w:pStyle w:val="BodyText"/>
        <w:numPr>
          <w:ilvl w:val="0"/>
          <w:numId w:val="33"/>
        </w:numPr>
        <w:tabs>
          <w:tab w:val="left" w:pos="993"/>
          <w:tab w:val="left" w:pos="10490"/>
        </w:tabs>
        <w:spacing w:after="120"/>
        <w:ind w:left="993" w:right="425" w:hanging="284"/>
        <w:rPr>
          <w:rFonts w:ascii="Arial" w:hAnsi="Arial" w:cs="Arial"/>
          <w:sz w:val="24"/>
          <w:szCs w:val="24"/>
        </w:rPr>
      </w:pPr>
      <w:r w:rsidRPr="00B47FED">
        <w:rPr>
          <w:rFonts w:ascii="Arial" w:hAnsi="Arial" w:cs="Arial"/>
          <w:sz w:val="24"/>
          <w:szCs w:val="24"/>
        </w:rPr>
        <w:t>No information relating to criminal convictions of offences</w:t>
      </w:r>
      <w:r w:rsidRPr="00B47FED">
        <w:rPr>
          <w:rFonts w:ascii="Arial" w:hAnsi="Arial" w:cs="Arial"/>
          <w:sz w:val="24"/>
          <w:szCs w:val="24"/>
          <w:u w:val="dotted"/>
        </w:rPr>
        <w:t xml:space="preserve"> </w:t>
      </w:r>
      <w:r w:rsidRPr="00B47FED">
        <w:rPr>
          <w:rFonts w:ascii="Arial" w:hAnsi="Arial" w:cs="Arial"/>
          <w:sz w:val="24"/>
          <w:szCs w:val="24"/>
          <w:u w:val="dotted"/>
        </w:rPr>
        <w:tab/>
      </w:r>
      <w:sdt>
        <w:sdtPr>
          <w:rPr>
            <w:rFonts w:ascii="Arial" w:hAnsi="Arial" w:cs="Arial"/>
            <w:sz w:val="24"/>
            <w:szCs w:val="24"/>
          </w:rPr>
          <w:id w:val="1277836715"/>
          <w14:checkbox>
            <w14:checked w14:val="0"/>
            <w14:checkedState w14:val="2612" w14:font="MS Gothic"/>
            <w14:uncheckedState w14:val="2610" w14:font="MS Gothic"/>
          </w14:checkbox>
        </w:sdtPr>
        <w:sdtEndPr/>
        <w:sdtContent>
          <w:r w:rsidRPr="00B47FED">
            <w:rPr>
              <w:rFonts w:ascii="Segoe UI Symbol" w:eastAsia="MS Gothic" w:hAnsi="Segoe UI Symbol" w:cs="Segoe UI Symbol"/>
              <w:sz w:val="24"/>
              <w:szCs w:val="24"/>
            </w:rPr>
            <w:t>☐</w:t>
          </w:r>
        </w:sdtContent>
      </w:sdt>
    </w:p>
    <w:p w14:paraId="0629B7C5" w14:textId="76BCB8E8" w:rsidR="00796833" w:rsidRPr="00B47FED" w:rsidRDefault="00A40449" w:rsidP="00A40449">
      <w:pPr>
        <w:pStyle w:val="BodyText"/>
        <w:numPr>
          <w:ilvl w:val="0"/>
          <w:numId w:val="33"/>
        </w:numPr>
        <w:tabs>
          <w:tab w:val="left" w:pos="993"/>
          <w:tab w:val="left" w:pos="10490"/>
        </w:tabs>
        <w:spacing w:after="120"/>
        <w:ind w:left="993" w:right="425" w:hanging="284"/>
        <w:rPr>
          <w:rFonts w:ascii="Arial" w:hAnsi="Arial" w:cs="Arial"/>
          <w:sz w:val="24"/>
          <w:szCs w:val="24"/>
        </w:rPr>
      </w:pPr>
      <w:r w:rsidRPr="00B47FED">
        <w:rPr>
          <w:rFonts w:ascii="Arial" w:hAnsi="Arial" w:cs="Arial"/>
          <w:sz w:val="24"/>
          <w:szCs w:val="24"/>
        </w:rPr>
        <w:t xml:space="preserve">We have </w:t>
      </w:r>
      <w:hyperlink r:id="rId16" w:history="1">
        <w:r w:rsidRPr="00B47FED">
          <w:rPr>
            <w:rStyle w:val="Hyperlink"/>
            <w:rFonts w:ascii="Arial" w:hAnsi="Arial" w:cs="Arial"/>
            <w:sz w:val="24"/>
            <w:szCs w:val="24"/>
          </w:rPr>
          <w:t>official authority</w:t>
        </w:r>
      </w:hyperlink>
      <w:r w:rsidRPr="00B47FED">
        <w:rPr>
          <w:rFonts w:ascii="Arial" w:hAnsi="Arial" w:cs="Arial"/>
          <w:sz w:val="24"/>
          <w:szCs w:val="24"/>
        </w:rPr>
        <w:t xml:space="preserve"> or statutory functions for law enforcement purposes</w:t>
      </w:r>
      <w:r w:rsidR="00796833" w:rsidRPr="00B47FED">
        <w:rPr>
          <w:rFonts w:ascii="Arial" w:hAnsi="Arial" w:cs="Arial"/>
          <w:sz w:val="24"/>
          <w:szCs w:val="24"/>
          <w:u w:val="dotted"/>
        </w:rPr>
        <w:tab/>
      </w:r>
      <w:sdt>
        <w:sdtPr>
          <w:rPr>
            <w:rFonts w:ascii="Arial" w:hAnsi="Arial" w:cs="Arial"/>
            <w:sz w:val="24"/>
            <w:szCs w:val="24"/>
          </w:rPr>
          <w:id w:val="1061761765"/>
          <w14:checkbox>
            <w14:checked w14:val="0"/>
            <w14:checkedState w14:val="2612" w14:font="MS Gothic"/>
            <w14:uncheckedState w14:val="2610" w14:font="MS Gothic"/>
          </w14:checkbox>
        </w:sdtPr>
        <w:sdtEndPr/>
        <w:sdtContent>
          <w:r w:rsidR="00796833" w:rsidRPr="00B47FED">
            <w:rPr>
              <w:rFonts w:ascii="Segoe UI Symbol" w:eastAsia="MS Gothic" w:hAnsi="Segoe UI Symbol" w:cs="Segoe UI Symbol"/>
              <w:sz w:val="24"/>
              <w:szCs w:val="24"/>
            </w:rPr>
            <w:t>☐</w:t>
          </w:r>
        </w:sdtContent>
      </w:sdt>
    </w:p>
    <w:p w14:paraId="59ACE2CA" w14:textId="7686111B" w:rsidR="00A40449" w:rsidRPr="00B47FED" w:rsidRDefault="00A40449" w:rsidP="00A40449">
      <w:pPr>
        <w:pStyle w:val="BodyText"/>
        <w:numPr>
          <w:ilvl w:val="0"/>
          <w:numId w:val="33"/>
        </w:numPr>
        <w:tabs>
          <w:tab w:val="left" w:pos="993"/>
          <w:tab w:val="left" w:pos="10490"/>
        </w:tabs>
        <w:ind w:left="992" w:right="425" w:hanging="284"/>
        <w:rPr>
          <w:rFonts w:ascii="Arial" w:hAnsi="Arial" w:cs="Arial"/>
          <w:sz w:val="24"/>
          <w:szCs w:val="24"/>
        </w:rPr>
      </w:pPr>
      <w:r w:rsidRPr="00B47FED">
        <w:rPr>
          <w:rFonts w:ascii="Arial" w:hAnsi="Arial" w:cs="Arial"/>
          <w:sz w:val="24"/>
          <w:szCs w:val="24"/>
        </w:rPr>
        <w:t xml:space="preserve">The activity meets the following conditions(s) within </w:t>
      </w:r>
      <w:hyperlink r:id="rId17" w:history="1">
        <w:r w:rsidRPr="00B47FED">
          <w:rPr>
            <w:rStyle w:val="Hyperlink"/>
            <w:rFonts w:ascii="Arial" w:hAnsi="Arial" w:cs="Arial"/>
            <w:sz w:val="24"/>
            <w:szCs w:val="24"/>
          </w:rPr>
          <w:t>Schedule 1</w:t>
        </w:r>
      </w:hyperlink>
      <w:r w:rsidRPr="00B47FED">
        <w:rPr>
          <w:rFonts w:ascii="Arial" w:hAnsi="Arial" w:cs="Arial"/>
          <w:sz w:val="24"/>
          <w:szCs w:val="24"/>
        </w:rPr>
        <w:t>, Parts 1,2 or 3 of the Data Protection Act 2018</w:t>
      </w:r>
      <w:r w:rsidRPr="00B47FED">
        <w:rPr>
          <w:rFonts w:ascii="Arial" w:hAnsi="Arial" w:cs="Arial"/>
          <w:sz w:val="24"/>
          <w:szCs w:val="24"/>
          <w:u w:val="dotted"/>
        </w:rPr>
        <w:t xml:space="preserve"> </w:t>
      </w:r>
      <w:r w:rsidRPr="00B47FED">
        <w:rPr>
          <w:rFonts w:ascii="Arial" w:hAnsi="Arial" w:cs="Arial"/>
          <w:sz w:val="24"/>
          <w:szCs w:val="24"/>
          <w:u w:val="dotted"/>
        </w:rPr>
        <w:tab/>
      </w:r>
      <w:sdt>
        <w:sdtPr>
          <w:rPr>
            <w:rFonts w:ascii="Arial" w:hAnsi="Arial" w:cs="Arial"/>
            <w:sz w:val="24"/>
            <w:szCs w:val="24"/>
          </w:rPr>
          <w:id w:val="-1211417024"/>
          <w14:checkbox>
            <w14:checked w14:val="0"/>
            <w14:checkedState w14:val="2612" w14:font="MS Gothic"/>
            <w14:uncheckedState w14:val="2610" w14:font="MS Gothic"/>
          </w14:checkbox>
        </w:sdtPr>
        <w:sdtEndPr/>
        <w:sdtContent>
          <w:r w:rsidRPr="00B47FED">
            <w:rPr>
              <w:rFonts w:ascii="Segoe UI Symbol" w:eastAsia="MS Gothic" w:hAnsi="Segoe UI Symbol" w:cs="Segoe UI Symbol"/>
              <w:sz w:val="24"/>
              <w:szCs w:val="24"/>
            </w:rPr>
            <w:t>☐</w:t>
          </w:r>
        </w:sdtContent>
      </w:sdt>
    </w:p>
    <w:p w14:paraId="66CEC927" w14:textId="34F25E0E" w:rsidR="00A40449" w:rsidRPr="00A808D7" w:rsidRDefault="00A40449" w:rsidP="00A40449">
      <w:pPr>
        <w:pStyle w:val="BodyText"/>
        <w:tabs>
          <w:tab w:val="left" w:pos="993"/>
          <w:tab w:val="left" w:pos="10490"/>
        </w:tabs>
        <w:spacing w:after="120"/>
        <w:ind w:left="993" w:right="425"/>
        <w:rPr>
          <w:rFonts w:ascii="Arial" w:hAnsi="Arial" w:cs="Arial"/>
          <w:sz w:val="24"/>
          <w:szCs w:val="24"/>
        </w:rPr>
      </w:pPr>
      <w:r w:rsidRPr="00A808D7">
        <w:rPr>
          <w:rFonts w:ascii="Arial" w:hAnsi="Arial" w:cs="Arial"/>
          <w:sz w:val="24"/>
          <w:szCs w:val="24"/>
          <w:highlight w:val="yellow"/>
        </w:rPr>
        <w:t>[state how the sharing meets these conditions]</w:t>
      </w:r>
    </w:p>
    <w:p w14:paraId="3E4E985C" w14:textId="000D7220" w:rsidR="002750C8" w:rsidRPr="00B47FED" w:rsidRDefault="002750C8" w:rsidP="00796833">
      <w:pPr>
        <w:spacing w:before="0" w:after="0"/>
        <w:ind w:left="720" w:hanging="720"/>
        <w:rPr>
          <w:rFonts w:cs="Arial"/>
        </w:rPr>
      </w:pPr>
      <w:r w:rsidRPr="00B47FED">
        <w:rPr>
          <w:rFonts w:cs="Arial"/>
        </w:rPr>
        <w:t>4.</w:t>
      </w:r>
      <w:r w:rsidR="00A40449" w:rsidRPr="00B47FED">
        <w:rPr>
          <w:rFonts w:cs="Arial"/>
        </w:rPr>
        <w:t>5</w:t>
      </w:r>
      <w:r w:rsidRPr="00B47FED">
        <w:rPr>
          <w:rFonts w:cs="Arial"/>
        </w:rPr>
        <w:tab/>
        <w:t>This agreement sets out the responsibilities for each party to ensure all processing of shared data is accurate, necessary, legal and ethical.</w:t>
      </w:r>
    </w:p>
    <w:p w14:paraId="46F09982" w14:textId="77777777" w:rsidR="00BA6469" w:rsidRPr="00701AEB" w:rsidRDefault="00BA6469" w:rsidP="00D53720">
      <w:pPr>
        <w:spacing w:before="0" w:after="0"/>
        <w:ind w:left="720" w:hanging="720"/>
        <w:rPr>
          <w:rFonts w:cs="Arial"/>
          <w:color w:val="ED7D31" w:themeColor="accent2"/>
        </w:rPr>
      </w:pPr>
    </w:p>
    <w:p w14:paraId="6837CE4C" w14:textId="77777777" w:rsidR="002750C8" w:rsidRPr="00701AEB" w:rsidRDefault="002750C8" w:rsidP="002A2991">
      <w:pPr>
        <w:pStyle w:val="Heading2"/>
        <w:spacing w:before="0" w:after="120"/>
        <w:rPr>
          <w:rFonts w:ascii="Arial" w:hAnsi="Arial" w:cs="Arial"/>
          <w:b/>
          <w:color w:val="ED7D31" w:themeColor="accent2"/>
          <w:sz w:val="24"/>
          <w:szCs w:val="24"/>
        </w:rPr>
      </w:pPr>
      <w:r w:rsidRPr="00701AEB">
        <w:rPr>
          <w:rFonts w:ascii="Arial" w:hAnsi="Arial" w:cs="Arial"/>
          <w:b/>
          <w:color w:val="ED7D31" w:themeColor="accent2"/>
          <w:sz w:val="24"/>
          <w:szCs w:val="24"/>
        </w:rPr>
        <w:t>5. Information to be Shared</w:t>
      </w:r>
    </w:p>
    <w:p w14:paraId="3FF22163" w14:textId="421A4F34" w:rsidR="002750C8" w:rsidRDefault="002750C8" w:rsidP="00BA6469">
      <w:pPr>
        <w:spacing w:before="0" w:after="120"/>
        <w:ind w:left="720" w:hanging="720"/>
        <w:rPr>
          <w:rFonts w:cs="Arial"/>
        </w:rPr>
      </w:pPr>
      <w:r w:rsidRPr="00B47FED">
        <w:rPr>
          <w:rFonts w:cs="Arial"/>
        </w:rPr>
        <w:t xml:space="preserve">5.1 </w:t>
      </w:r>
      <w:r w:rsidR="003F0CFF" w:rsidRPr="00B47FED">
        <w:rPr>
          <w:rFonts w:cs="Arial"/>
        </w:rPr>
        <w:tab/>
      </w:r>
      <w:r w:rsidR="007B1828" w:rsidRPr="00A808D7">
        <w:rPr>
          <w:rFonts w:cs="Arial"/>
          <w:highlight w:val="yellow"/>
        </w:rPr>
        <w:t>[How did you determine what information would be shared?</w:t>
      </w:r>
      <w:r w:rsidR="00462E35">
        <w:rPr>
          <w:rFonts w:cs="Arial"/>
          <w:highlight w:val="yellow"/>
        </w:rPr>
        <w:t xml:space="preserve"> State this here</w:t>
      </w:r>
      <w:r w:rsidR="007B1828" w:rsidRPr="00A808D7">
        <w:rPr>
          <w:rFonts w:cs="Arial"/>
          <w:highlight w:val="yellow"/>
        </w:rPr>
        <w:t>]</w:t>
      </w:r>
    </w:p>
    <w:p w14:paraId="0C7EAEAE" w14:textId="6BCAC6F9" w:rsidR="00A808D7" w:rsidRPr="00CE449F" w:rsidRDefault="00A808D7" w:rsidP="00CE449F">
      <w:pPr>
        <w:spacing w:before="0" w:after="120"/>
        <w:ind w:left="720" w:hanging="720"/>
        <w:rPr>
          <w:rFonts w:cs="Arial"/>
        </w:rPr>
      </w:pPr>
      <w:r>
        <w:rPr>
          <w:rFonts w:cs="Arial"/>
        </w:rPr>
        <w:tab/>
      </w:r>
    </w:p>
    <w:p w14:paraId="46F79C65" w14:textId="147C640F" w:rsidR="003F0CFF" w:rsidRPr="00701AEB" w:rsidRDefault="003F0CFF" w:rsidP="002B2CBA">
      <w:pPr>
        <w:spacing w:before="0"/>
        <w:rPr>
          <w:rFonts w:cs="Arial"/>
        </w:rPr>
      </w:pPr>
      <w:r w:rsidRPr="00B47FED">
        <w:rPr>
          <w:rFonts w:cs="Arial"/>
        </w:rPr>
        <w:t>5.2</w:t>
      </w:r>
      <w:r w:rsidRPr="00B47FED">
        <w:rPr>
          <w:rFonts w:cs="Arial"/>
        </w:rPr>
        <w:tab/>
      </w:r>
      <w:r w:rsidRPr="00701AEB">
        <w:rPr>
          <w:rFonts w:cs="Arial"/>
        </w:rPr>
        <w:t>Summ</w:t>
      </w:r>
      <w:r w:rsidR="0083309C" w:rsidRPr="00701AEB">
        <w:rPr>
          <w:rFonts w:cs="Arial"/>
        </w:rPr>
        <w:t xml:space="preserve">ary of information supplied by </w:t>
      </w:r>
      <w:r w:rsidR="00701AEB" w:rsidRPr="00701AEB">
        <w:rPr>
          <w:rFonts w:cs="Arial"/>
          <w:highlight w:val="yellow"/>
        </w:rPr>
        <w:t>[ORGANISATION]</w:t>
      </w:r>
      <w:r w:rsidR="0083309C" w:rsidRPr="00701AEB">
        <w:rPr>
          <w:rFonts w:cs="Arial"/>
        </w:rPr>
        <w:t xml:space="preserve"> to</w:t>
      </w:r>
      <w:r w:rsidR="0083309C" w:rsidRPr="00B47FED">
        <w:rPr>
          <w:rFonts w:cs="Arial"/>
          <w:color w:val="943634"/>
        </w:rPr>
        <w:t xml:space="preserve"> </w:t>
      </w:r>
      <w:r w:rsidR="0061059D" w:rsidRPr="00701AEB">
        <w:rPr>
          <w:rFonts w:cs="Arial"/>
          <w:highlight w:val="yellow"/>
        </w:rPr>
        <w:t>[THIRD PARTY]</w:t>
      </w:r>
    </w:p>
    <w:tbl>
      <w:tblPr>
        <w:tblStyle w:val="TableGrid"/>
        <w:tblW w:w="10053" w:type="dxa"/>
        <w:tblInd w:w="694" w:type="dxa"/>
        <w:tblLayout w:type="fixed"/>
        <w:tblLook w:val="04A0" w:firstRow="1" w:lastRow="0" w:firstColumn="1" w:lastColumn="0" w:noHBand="0" w:noVBand="1"/>
      </w:tblPr>
      <w:tblGrid>
        <w:gridCol w:w="567"/>
        <w:gridCol w:w="5528"/>
        <w:gridCol w:w="2127"/>
        <w:gridCol w:w="1831"/>
      </w:tblGrid>
      <w:tr w:rsidR="003F0CFF" w:rsidRPr="00B47FED" w14:paraId="4616FB34" w14:textId="77777777" w:rsidTr="00701AEB">
        <w:trPr>
          <w:trHeight w:val="475"/>
        </w:trPr>
        <w:tc>
          <w:tcPr>
            <w:tcW w:w="567" w:type="dxa"/>
            <w:tcBorders>
              <w:top w:val="single" w:sz="12" w:space="0" w:color="auto"/>
              <w:left w:val="single" w:sz="12" w:space="0" w:color="auto"/>
              <w:bottom w:val="single" w:sz="12" w:space="0" w:color="auto"/>
            </w:tcBorders>
            <w:shd w:val="clear" w:color="auto" w:fill="ED7D31" w:themeFill="accent2"/>
            <w:vAlign w:val="center"/>
          </w:tcPr>
          <w:p w14:paraId="2437A8D5" w14:textId="5E1368B8" w:rsidR="003F0CFF" w:rsidRPr="00B47FED" w:rsidRDefault="003F0CFF" w:rsidP="002A2991">
            <w:pPr>
              <w:spacing w:before="0" w:after="0"/>
              <w:jc w:val="center"/>
              <w:rPr>
                <w:rFonts w:cs="Arial"/>
                <w:b/>
                <w:color w:val="FFFFFF" w:themeColor="background1"/>
              </w:rPr>
            </w:pPr>
          </w:p>
        </w:tc>
        <w:tc>
          <w:tcPr>
            <w:tcW w:w="5528" w:type="dxa"/>
            <w:tcBorders>
              <w:top w:val="single" w:sz="12" w:space="0" w:color="auto"/>
              <w:bottom w:val="single" w:sz="12" w:space="0" w:color="auto"/>
            </w:tcBorders>
            <w:shd w:val="clear" w:color="auto" w:fill="ED7D31" w:themeFill="accent2"/>
            <w:vAlign w:val="center"/>
          </w:tcPr>
          <w:p w14:paraId="0654BA91" w14:textId="77777777" w:rsidR="003F0CFF" w:rsidRPr="00B47FED" w:rsidRDefault="003F0CFF" w:rsidP="002A2991">
            <w:pPr>
              <w:spacing w:before="0" w:after="0"/>
              <w:jc w:val="center"/>
              <w:rPr>
                <w:rFonts w:cs="Arial"/>
                <w:b/>
                <w:color w:val="FFFFFF" w:themeColor="background1"/>
              </w:rPr>
            </w:pPr>
            <w:r w:rsidRPr="00B47FED">
              <w:rPr>
                <w:rFonts w:cs="Arial"/>
                <w:b/>
                <w:color w:val="FFFFFF" w:themeColor="background1"/>
              </w:rPr>
              <w:t>Type of Information</w:t>
            </w:r>
          </w:p>
        </w:tc>
        <w:tc>
          <w:tcPr>
            <w:tcW w:w="2127" w:type="dxa"/>
            <w:tcBorders>
              <w:top w:val="single" w:sz="12" w:space="0" w:color="auto"/>
              <w:bottom w:val="single" w:sz="12" w:space="0" w:color="auto"/>
            </w:tcBorders>
            <w:shd w:val="clear" w:color="auto" w:fill="ED7D31" w:themeFill="accent2"/>
            <w:vAlign w:val="center"/>
          </w:tcPr>
          <w:p w14:paraId="7B85EF37" w14:textId="77777777" w:rsidR="003F0CFF" w:rsidRPr="00B47FED" w:rsidRDefault="003F0CFF" w:rsidP="002A2991">
            <w:pPr>
              <w:spacing w:before="0" w:after="0"/>
              <w:jc w:val="center"/>
              <w:rPr>
                <w:rFonts w:cs="Arial"/>
                <w:b/>
                <w:color w:val="FFFFFF" w:themeColor="background1"/>
              </w:rPr>
            </w:pPr>
            <w:r w:rsidRPr="00B47FED">
              <w:rPr>
                <w:rFonts w:cs="Arial"/>
                <w:b/>
                <w:color w:val="FFFFFF" w:themeColor="background1"/>
              </w:rPr>
              <w:t>How it will be shared</w:t>
            </w:r>
          </w:p>
        </w:tc>
        <w:tc>
          <w:tcPr>
            <w:tcW w:w="1831" w:type="dxa"/>
            <w:tcBorders>
              <w:top w:val="single" w:sz="12" w:space="0" w:color="auto"/>
              <w:bottom w:val="single" w:sz="12" w:space="0" w:color="auto"/>
              <w:right w:val="single" w:sz="12" w:space="0" w:color="auto"/>
            </w:tcBorders>
            <w:shd w:val="clear" w:color="auto" w:fill="ED7D31" w:themeFill="accent2"/>
            <w:vAlign w:val="center"/>
          </w:tcPr>
          <w:p w14:paraId="5C370711" w14:textId="77777777" w:rsidR="003F0CFF" w:rsidRPr="00B47FED" w:rsidRDefault="003F0CFF" w:rsidP="002A2991">
            <w:pPr>
              <w:spacing w:before="0" w:after="0"/>
              <w:jc w:val="center"/>
              <w:rPr>
                <w:rFonts w:cs="Arial"/>
                <w:b/>
                <w:color w:val="FFFFFF" w:themeColor="background1"/>
              </w:rPr>
            </w:pPr>
            <w:r w:rsidRPr="00B47FED">
              <w:rPr>
                <w:rFonts w:cs="Arial"/>
                <w:b/>
                <w:color w:val="FFFFFF" w:themeColor="background1"/>
              </w:rPr>
              <w:t>Frequency of sharing</w:t>
            </w:r>
          </w:p>
        </w:tc>
      </w:tr>
      <w:tr w:rsidR="003F0CFF" w:rsidRPr="00B47FED" w14:paraId="52E9FAE0" w14:textId="77777777" w:rsidTr="00701AEB">
        <w:trPr>
          <w:trHeight w:val="424"/>
        </w:trPr>
        <w:tc>
          <w:tcPr>
            <w:tcW w:w="567" w:type="dxa"/>
            <w:tcBorders>
              <w:top w:val="single" w:sz="12" w:space="0" w:color="auto"/>
              <w:left w:val="single" w:sz="12" w:space="0" w:color="auto"/>
            </w:tcBorders>
            <w:vAlign w:val="center"/>
          </w:tcPr>
          <w:p w14:paraId="7AAFE689" w14:textId="77777777" w:rsidR="003F0CFF" w:rsidRPr="00B47FED" w:rsidRDefault="003F0CFF" w:rsidP="002A2991">
            <w:pPr>
              <w:pStyle w:val="NoSpacing"/>
              <w:rPr>
                <w:rFonts w:cs="Arial"/>
              </w:rPr>
            </w:pPr>
            <w:r w:rsidRPr="00B47FED">
              <w:rPr>
                <w:rFonts w:cs="Arial"/>
              </w:rPr>
              <w:t>A1</w:t>
            </w:r>
          </w:p>
        </w:tc>
        <w:tc>
          <w:tcPr>
            <w:tcW w:w="5528" w:type="dxa"/>
            <w:tcBorders>
              <w:top w:val="single" w:sz="12" w:space="0" w:color="auto"/>
            </w:tcBorders>
            <w:vAlign w:val="center"/>
          </w:tcPr>
          <w:p w14:paraId="492BFE25" w14:textId="636E8572" w:rsidR="003F0CFF" w:rsidRPr="00B47FED" w:rsidRDefault="003F0CFF" w:rsidP="002A2991">
            <w:pPr>
              <w:pStyle w:val="NoSpacing"/>
              <w:rPr>
                <w:rFonts w:cs="Arial"/>
              </w:rPr>
            </w:pPr>
          </w:p>
        </w:tc>
        <w:tc>
          <w:tcPr>
            <w:tcW w:w="2127" w:type="dxa"/>
            <w:tcBorders>
              <w:top w:val="single" w:sz="12" w:space="0" w:color="auto"/>
            </w:tcBorders>
            <w:vAlign w:val="center"/>
          </w:tcPr>
          <w:p w14:paraId="37C1AC55" w14:textId="24E0E99A" w:rsidR="003F0CFF" w:rsidRPr="00B47FED" w:rsidRDefault="003F0CFF" w:rsidP="002A2991">
            <w:pPr>
              <w:pStyle w:val="NoSpacing"/>
              <w:rPr>
                <w:rFonts w:cs="Arial"/>
              </w:rPr>
            </w:pPr>
          </w:p>
        </w:tc>
        <w:tc>
          <w:tcPr>
            <w:tcW w:w="1831" w:type="dxa"/>
            <w:tcBorders>
              <w:top w:val="single" w:sz="12" w:space="0" w:color="auto"/>
              <w:right w:val="single" w:sz="12" w:space="0" w:color="auto"/>
            </w:tcBorders>
            <w:vAlign w:val="center"/>
          </w:tcPr>
          <w:p w14:paraId="1BFCF905" w14:textId="12A37C36" w:rsidR="003F0CFF" w:rsidRPr="00B47FED" w:rsidRDefault="003F0CFF" w:rsidP="002A2991">
            <w:pPr>
              <w:pStyle w:val="NoSpacing"/>
              <w:rPr>
                <w:rFonts w:cs="Arial"/>
              </w:rPr>
            </w:pPr>
          </w:p>
        </w:tc>
      </w:tr>
      <w:tr w:rsidR="000523D4" w:rsidRPr="00B47FED" w14:paraId="35672C5B" w14:textId="77777777" w:rsidTr="00701AEB">
        <w:trPr>
          <w:trHeight w:val="424"/>
        </w:trPr>
        <w:tc>
          <w:tcPr>
            <w:tcW w:w="567" w:type="dxa"/>
            <w:tcBorders>
              <w:left w:val="single" w:sz="12" w:space="0" w:color="auto"/>
            </w:tcBorders>
            <w:vAlign w:val="center"/>
          </w:tcPr>
          <w:p w14:paraId="1543623E" w14:textId="3C5BE41F" w:rsidR="000523D4" w:rsidRPr="00B47FED" w:rsidRDefault="000523D4" w:rsidP="002A2991">
            <w:pPr>
              <w:pStyle w:val="NoSpacing"/>
              <w:rPr>
                <w:rFonts w:cs="Arial"/>
              </w:rPr>
            </w:pPr>
            <w:r w:rsidRPr="00B47FED">
              <w:rPr>
                <w:rFonts w:cs="Arial"/>
              </w:rPr>
              <w:t>A2</w:t>
            </w:r>
          </w:p>
        </w:tc>
        <w:tc>
          <w:tcPr>
            <w:tcW w:w="5528" w:type="dxa"/>
            <w:vAlign w:val="center"/>
          </w:tcPr>
          <w:p w14:paraId="551CA70F" w14:textId="469E5D6F" w:rsidR="000523D4" w:rsidRPr="00B47FED" w:rsidRDefault="000523D4" w:rsidP="002A2991">
            <w:pPr>
              <w:pStyle w:val="NoSpacing"/>
              <w:rPr>
                <w:rFonts w:cs="Arial"/>
              </w:rPr>
            </w:pPr>
          </w:p>
        </w:tc>
        <w:tc>
          <w:tcPr>
            <w:tcW w:w="2127" w:type="dxa"/>
            <w:vAlign w:val="center"/>
          </w:tcPr>
          <w:p w14:paraId="4741CFAD" w14:textId="4E059127" w:rsidR="000523D4" w:rsidRPr="00B47FED" w:rsidRDefault="000523D4" w:rsidP="002A2991">
            <w:pPr>
              <w:pStyle w:val="NoSpacing"/>
              <w:rPr>
                <w:rFonts w:cs="Arial"/>
              </w:rPr>
            </w:pPr>
          </w:p>
        </w:tc>
        <w:tc>
          <w:tcPr>
            <w:tcW w:w="1831" w:type="dxa"/>
            <w:tcBorders>
              <w:right w:val="single" w:sz="12" w:space="0" w:color="auto"/>
            </w:tcBorders>
            <w:vAlign w:val="center"/>
          </w:tcPr>
          <w:p w14:paraId="42C908E6" w14:textId="220251B7" w:rsidR="000523D4" w:rsidRPr="00B47FED" w:rsidRDefault="000523D4" w:rsidP="002A2991">
            <w:pPr>
              <w:pStyle w:val="NoSpacing"/>
              <w:rPr>
                <w:rFonts w:cs="Arial"/>
              </w:rPr>
            </w:pPr>
          </w:p>
        </w:tc>
      </w:tr>
      <w:tr w:rsidR="003F0CFF" w:rsidRPr="00B47FED" w14:paraId="0872273C" w14:textId="77777777" w:rsidTr="00701AEB">
        <w:trPr>
          <w:trHeight w:val="419"/>
        </w:trPr>
        <w:tc>
          <w:tcPr>
            <w:tcW w:w="567" w:type="dxa"/>
            <w:tcBorders>
              <w:left w:val="single" w:sz="12" w:space="0" w:color="auto"/>
              <w:bottom w:val="single" w:sz="12" w:space="0" w:color="auto"/>
            </w:tcBorders>
            <w:vAlign w:val="center"/>
          </w:tcPr>
          <w:p w14:paraId="4A949DA6" w14:textId="1245964B" w:rsidR="003F0CFF" w:rsidRPr="00B47FED" w:rsidRDefault="007B1828" w:rsidP="002A2991">
            <w:pPr>
              <w:pStyle w:val="NoSpacing"/>
              <w:rPr>
                <w:rFonts w:cs="Arial"/>
              </w:rPr>
            </w:pPr>
            <w:r w:rsidRPr="00B47FED">
              <w:rPr>
                <w:rFonts w:cs="Arial"/>
              </w:rPr>
              <w:t>A3</w:t>
            </w:r>
          </w:p>
        </w:tc>
        <w:tc>
          <w:tcPr>
            <w:tcW w:w="5528" w:type="dxa"/>
            <w:tcBorders>
              <w:bottom w:val="single" w:sz="12" w:space="0" w:color="auto"/>
            </w:tcBorders>
            <w:vAlign w:val="center"/>
          </w:tcPr>
          <w:p w14:paraId="4270BEA6" w14:textId="12E21262" w:rsidR="003F0CFF" w:rsidRPr="00B47FED" w:rsidRDefault="003F0CFF" w:rsidP="002A2991">
            <w:pPr>
              <w:pStyle w:val="NoSpacing"/>
              <w:rPr>
                <w:rFonts w:cs="Arial"/>
              </w:rPr>
            </w:pPr>
          </w:p>
        </w:tc>
        <w:tc>
          <w:tcPr>
            <w:tcW w:w="2127" w:type="dxa"/>
            <w:tcBorders>
              <w:bottom w:val="single" w:sz="12" w:space="0" w:color="auto"/>
            </w:tcBorders>
            <w:vAlign w:val="center"/>
          </w:tcPr>
          <w:p w14:paraId="7A4EBBDF" w14:textId="1508EFBE" w:rsidR="003F0CFF" w:rsidRPr="00B47FED" w:rsidRDefault="003F0CFF" w:rsidP="002A2991">
            <w:pPr>
              <w:pStyle w:val="NoSpacing"/>
              <w:rPr>
                <w:rFonts w:cs="Arial"/>
              </w:rPr>
            </w:pPr>
          </w:p>
        </w:tc>
        <w:tc>
          <w:tcPr>
            <w:tcW w:w="1831" w:type="dxa"/>
            <w:tcBorders>
              <w:bottom w:val="single" w:sz="12" w:space="0" w:color="auto"/>
              <w:right w:val="single" w:sz="12" w:space="0" w:color="auto"/>
            </w:tcBorders>
            <w:vAlign w:val="center"/>
          </w:tcPr>
          <w:p w14:paraId="398A447C" w14:textId="4473441D" w:rsidR="003F0CFF" w:rsidRPr="00B47FED" w:rsidRDefault="003F0CFF" w:rsidP="002A2991">
            <w:pPr>
              <w:pStyle w:val="NoSpacing"/>
              <w:rPr>
                <w:rFonts w:cs="Arial"/>
              </w:rPr>
            </w:pPr>
          </w:p>
        </w:tc>
      </w:tr>
    </w:tbl>
    <w:p w14:paraId="5AE0ACA3" w14:textId="77777777" w:rsidR="002A2991" w:rsidRPr="00B47FED" w:rsidRDefault="002A2991" w:rsidP="00D53720">
      <w:pPr>
        <w:spacing w:before="0" w:after="0"/>
        <w:rPr>
          <w:rFonts w:cs="Arial"/>
        </w:rPr>
      </w:pPr>
    </w:p>
    <w:p w14:paraId="1E57E8A3" w14:textId="404F8D4A" w:rsidR="003F0CFF" w:rsidRPr="00701AEB" w:rsidRDefault="003F0CFF" w:rsidP="002B2CBA">
      <w:pPr>
        <w:spacing w:before="120"/>
        <w:rPr>
          <w:rFonts w:cs="Arial"/>
        </w:rPr>
      </w:pPr>
      <w:r w:rsidRPr="00B47FED">
        <w:rPr>
          <w:rFonts w:cs="Arial"/>
        </w:rPr>
        <w:t>5.3</w:t>
      </w:r>
      <w:r w:rsidRPr="00B47FED">
        <w:rPr>
          <w:rFonts w:cs="Arial"/>
        </w:rPr>
        <w:tab/>
      </w:r>
      <w:r w:rsidRPr="00701AEB">
        <w:rPr>
          <w:rFonts w:cs="Arial"/>
        </w:rPr>
        <w:t xml:space="preserve">Summary of information supplied by </w:t>
      </w:r>
      <w:r w:rsidR="0061059D" w:rsidRPr="00701AEB">
        <w:rPr>
          <w:rFonts w:cs="Arial"/>
          <w:highlight w:val="yellow"/>
        </w:rPr>
        <w:t>[THIRD PARTY]</w:t>
      </w:r>
      <w:r w:rsidR="0061059D" w:rsidRPr="00701AEB">
        <w:rPr>
          <w:rFonts w:cs="Arial"/>
        </w:rPr>
        <w:t xml:space="preserve"> </w:t>
      </w:r>
      <w:r w:rsidR="000523D4" w:rsidRPr="00701AEB">
        <w:rPr>
          <w:rFonts w:cs="Arial"/>
        </w:rPr>
        <w:t xml:space="preserve">to </w:t>
      </w:r>
      <w:r w:rsidR="00701AEB" w:rsidRPr="00701AEB">
        <w:rPr>
          <w:rFonts w:cs="Arial"/>
          <w:highlight w:val="yellow"/>
        </w:rPr>
        <w:t>[ORGANISATION]</w:t>
      </w:r>
    </w:p>
    <w:tbl>
      <w:tblPr>
        <w:tblStyle w:val="TableGrid"/>
        <w:tblW w:w="10064" w:type="dxa"/>
        <w:tblInd w:w="694" w:type="dxa"/>
        <w:tblLayout w:type="fixed"/>
        <w:tblLook w:val="04A0" w:firstRow="1" w:lastRow="0" w:firstColumn="1" w:lastColumn="0" w:noHBand="0" w:noVBand="1"/>
      </w:tblPr>
      <w:tblGrid>
        <w:gridCol w:w="566"/>
        <w:gridCol w:w="5528"/>
        <w:gridCol w:w="2128"/>
        <w:gridCol w:w="1842"/>
      </w:tblGrid>
      <w:tr w:rsidR="002A2991" w:rsidRPr="00B47FED" w14:paraId="792A2805" w14:textId="77777777" w:rsidTr="00701AEB">
        <w:trPr>
          <w:trHeight w:val="475"/>
        </w:trPr>
        <w:tc>
          <w:tcPr>
            <w:tcW w:w="566" w:type="dxa"/>
            <w:tcBorders>
              <w:top w:val="single" w:sz="12" w:space="0" w:color="auto"/>
              <w:left w:val="single" w:sz="12" w:space="0" w:color="auto"/>
              <w:bottom w:val="single" w:sz="12" w:space="0" w:color="auto"/>
            </w:tcBorders>
            <w:shd w:val="clear" w:color="auto" w:fill="ED7D31" w:themeFill="accent2"/>
            <w:vAlign w:val="center"/>
          </w:tcPr>
          <w:p w14:paraId="6C275E1C" w14:textId="77777777" w:rsidR="002A2991" w:rsidRPr="00B47FED" w:rsidRDefault="002A2991" w:rsidP="000619FE">
            <w:pPr>
              <w:spacing w:before="0" w:after="0"/>
              <w:jc w:val="center"/>
              <w:rPr>
                <w:rFonts w:cs="Arial"/>
                <w:b/>
                <w:color w:val="FFFFFF" w:themeColor="background1"/>
              </w:rPr>
            </w:pPr>
          </w:p>
        </w:tc>
        <w:tc>
          <w:tcPr>
            <w:tcW w:w="5528" w:type="dxa"/>
            <w:tcBorders>
              <w:top w:val="single" w:sz="12" w:space="0" w:color="auto"/>
              <w:bottom w:val="single" w:sz="12" w:space="0" w:color="auto"/>
            </w:tcBorders>
            <w:shd w:val="clear" w:color="auto" w:fill="ED7D31" w:themeFill="accent2"/>
            <w:vAlign w:val="center"/>
          </w:tcPr>
          <w:p w14:paraId="3D525201" w14:textId="77777777" w:rsidR="002A2991" w:rsidRPr="00B47FED" w:rsidRDefault="002A2991" w:rsidP="000619FE">
            <w:pPr>
              <w:spacing w:before="0" w:after="0"/>
              <w:jc w:val="center"/>
              <w:rPr>
                <w:rFonts w:cs="Arial"/>
                <w:b/>
                <w:color w:val="FFFFFF" w:themeColor="background1"/>
              </w:rPr>
            </w:pPr>
            <w:r w:rsidRPr="00B47FED">
              <w:rPr>
                <w:rFonts w:cs="Arial"/>
                <w:b/>
                <w:color w:val="FFFFFF" w:themeColor="background1"/>
              </w:rPr>
              <w:t>Type of Information</w:t>
            </w:r>
          </w:p>
        </w:tc>
        <w:tc>
          <w:tcPr>
            <w:tcW w:w="2128" w:type="dxa"/>
            <w:tcBorders>
              <w:top w:val="single" w:sz="12" w:space="0" w:color="auto"/>
              <w:bottom w:val="single" w:sz="12" w:space="0" w:color="auto"/>
            </w:tcBorders>
            <w:shd w:val="clear" w:color="auto" w:fill="ED7D31" w:themeFill="accent2"/>
            <w:vAlign w:val="center"/>
          </w:tcPr>
          <w:p w14:paraId="1A20D7B1" w14:textId="77777777" w:rsidR="002A2991" w:rsidRPr="00B47FED" w:rsidRDefault="002A2991" w:rsidP="000619FE">
            <w:pPr>
              <w:spacing w:before="0" w:after="0"/>
              <w:jc w:val="center"/>
              <w:rPr>
                <w:rFonts w:cs="Arial"/>
                <w:b/>
                <w:color w:val="FFFFFF" w:themeColor="background1"/>
              </w:rPr>
            </w:pPr>
            <w:r w:rsidRPr="00B47FED">
              <w:rPr>
                <w:rFonts w:cs="Arial"/>
                <w:b/>
                <w:color w:val="FFFFFF" w:themeColor="background1"/>
              </w:rPr>
              <w:t>How it will be shared</w:t>
            </w:r>
          </w:p>
        </w:tc>
        <w:tc>
          <w:tcPr>
            <w:tcW w:w="1842" w:type="dxa"/>
            <w:tcBorders>
              <w:top w:val="single" w:sz="12" w:space="0" w:color="auto"/>
              <w:bottom w:val="single" w:sz="12" w:space="0" w:color="auto"/>
              <w:right w:val="single" w:sz="12" w:space="0" w:color="auto"/>
            </w:tcBorders>
            <w:shd w:val="clear" w:color="auto" w:fill="ED7D31" w:themeFill="accent2"/>
            <w:vAlign w:val="center"/>
          </w:tcPr>
          <w:p w14:paraId="78FF6748" w14:textId="77777777" w:rsidR="002A2991" w:rsidRPr="00B47FED" w:rsidRDefault="002A2991" w:rsidP="000619FE">
            <w:pPr>
              <w:spacing w:before="0" w:after="0"/>
              <w:jc w:val="center"/>
              <w:rPr>
                <w:rFonts w:cs="Arial"/>
                <w:b/>
                <w:color w:val="FFFFFF" w:themeColor="background1"/>
              </w:rPr>
            </w:pPr>
            <w:r w:rsidRPr="00B47FED">
              <w:rPr>
                <w:rFonts w:cs="Arial"/>
                <w:b/>
                <w:color w:val="FFFFFF" w:themeColor="background1"/>
              </w:rPr>
              <w:t>Frequency of sharing</w:t>
            </w:r>
          </w:p>
        </w:tc>
      </w:tr>
      <w:tr w:rsidR="00225EBD" w:rsidRPr="00B47FED" w14:paraId="4C6B738F" w14:textId="77777777" w:rsidTr="00701AEB">
        <w:trPr>
          <w:trHeight w:val="424"/>
        </w:trPr>
        <w:tc>
          <w:tcPr>
            <w:tcW w:w="566" w:type="dxa"/>
            <w:tcBorders>
              <w:left w:val="single" w:sz="12" w:space="0" w:color="auto"/>
            </w:tcBorders>
            <w:vAlign w:val="center"/>
          </w:tcPr>
          <w:p w14:paraId="121E4492" w14:textId="57F30F21" w:rsidR="00225EBD" w:rsidRPr="00B47FED" w:rsidRDefault="006762DF" w:rsidP="002A2991">
            <w:pPr>
              <w:pStyle w:val="NoSpacing"/>
              <w:rPr>
                <w:rFonts w:cs="Arial"/>
              </w:rPr>
            </w:pPr>
            <w:r>
              <w:rPr>
                <w:rFonts w:cs="Arial"/>
              </w:rPr>
              <w:t>B1</w:t>
            </w:r>
          </w:p>
        </w:tc>
        <w:tc>
          <w:tcPr>
            <w:tcW w:w="5528" w:type="dxa"/>
            <w:vAlign w:val="center"/>
          </w:tcPr>
          <w:p w14:paraId="2E394D76" w14:textId="19D22C33" w:rsidR="00225EBD" w:rsidRPr="00B47FED" w:rsidRDefault="00225EBD" w:rsidP="002A2991">
            <w:pPr>
              <w:pStyle w:val="NoSpacing"/>
              <w:rPr>
                <w:rFonts w:cs="Arial"/>
              </w:rPr>
            </w:pPr>
          </w:p>
        </w:tc>
        <w:tc>
          <w:tcPr>
            <w:tcW w:w="2128" w:type="dxa"/>
            <w:vAlign w:val="center"/>
          </w:tcPr>
          <w:p w14:paraId="675D7916" w14:textId="30B7E4D2" w:rsidR="000523D4" w:rsidRPr="00B47FED" w:rsidRDefault="000523D4" w:rsidP="002A2991">
            <w:pPr>
              <w:pStyle w:val="NoSpacing"/>
              <w:rPr>
                <w:rFonts w:cs="Arial"/>
              </w:rPr>
            </w:pPr>
          </w:p>
        </w:tc>
        <w:tc>
          <w:tcPr>
            <w:tcW w:w="1842" w:type="dxa"/>
            <w:tcBorders>
              <w:right w:val="single" w:sz="12" w:space="0" w:color="auto"/>
            </w:tcBorders>
            <w:vAlign w:val="center"/>
          </w:tcPr>
          <w:p w14:paraId="07FB3D4D" w14:textId="05E80296" w:rsidR="00225EBD" w:rsidRPr="00B47FED" w:rsidRDefault="00225EBD" w:rsidP="002A2991">
            <w:pPr>
              <w:pStyle w:val="NoSpacing"/>
              <w:rPr>
                <w:rFonts w:cs="Arial"/>
              </w:rPr>
            </w:pPr>
          </w:p>
        </w:tc>
      </w:tr>
      <w:tr w:rsidR="00225EBD" w:rsidRPr="00B47FED" w14:paraId="4F17FE19" w14:textId="77777777" w:rsidTr="00701AEB">
        <w:trPr>
          <w:trHeight w:val="416"/>
        </w:trPr>
        <w:tc>
          <w:tcPr>
            <w:tcW w:w="566" w:type="dxa"/>
            <w:tcBorders>
              <w:left w:val="single" w:sz="12" w:space="0" w:color="auto"/>
            </w:tcBorders>
            <w:vAlign w:val="center"/>
          </w:tcPr>
          <w:p w14:paraId="513D24D1" w14:textId="3B058605" w:rsidR="00225EBD" w:rsidRPr="00B47FED" w:rsidRDefault="006762DF" w:rsidP="002A2991">
            <w:pPr>
              <w:pStyle w:val="NoSpacing"/>
              <w:rPr>
                <w:rFonts w:cs="Arial"/>
              </w:rPr>
            </w:pPr>
            <w:r>
              <w:rPr>
                <w:rFonts w:cs="Arial"/>
              </w:rPr>
              <w:t>B2</w:t>
            </w:r>
          </w:p>
        </w:tc>
        <w:tc>
          <w:tcPr>
            <w:tcW w:w="5528" w:type="dxa"/>
            <w:vAlign w:val="center"/>
          </w:tcPr>
          <w:p w14:paraId="31BA4709" w14:textId="47C0DB87" w:rsidR="00225EBD" w:rsidRPr="00B47FED" w:rsidRDefault="00225EBD" w:rsidP="002A2991">
            <w:pPr>
              <w:pStyle w:val="NoSpacing"/>
              <w:rPr>
                <w:rFonts w:cs="Arial"/>
              </w:rPr>
            </w:pPr>
          </w:p>
        </w:tc>
        <w:tc>
          <w:tcPr>
            <w:tcW w:w="2128" w:type="dxa"/>
            <w:vAlign w:val="center"/>
          </w:tcPr>
          <w:p w14:paraId="5243E754" w14:textId="096A22AC" w:rsidR="00225EBD" w:rsidRPr="00B47FED" w:rsidRDefault="00225EBD" w:rsidP="002A2991">
            <w:pPr>
              <w:pStyle w:val="NoSpacing"/>
              <w:rPr>
                <w:rFonts w:cs="Arial"/>
              </w:rPr>
            </w:pPr>
          </w:p>
        </w:tc>
        <w:tc>
          <w:tcPr>
            <w:tcW w:w="1842" w:type="dxa"/>
            <w:tcBorders>
              <w:right w:val="single" w:sz="12" w:space="0" w:color="auto"/>
            </w:tcBorders>
            <w:vAlign w:val="center"/>
          </w:tcPr>
          <w:p w14:paraId="120E7129" w14:textId="3DE15AEE" w:rsidR="00225EBD" w:rsidRPr="00B47FED" w:rsidRDefault="00225EBD" w:rsidP="002A2991">
            <w:pPr>
              <w:pStyle w:val="NoSpacing"/>
              <w:rPr>
                <w:rFonts w:cs="Arial"/>
              </w:rPr>
            </w:pPr>
          </w:p>
        </w:tc>
      </w:tr>
      <w:tr w:rsidR="0000664F" w:rsidRPr="00B47FED" w14:paraId="62D994E6" w14:textId="77777777" w:rsidTr="00042315">
        <w:trPr>
          <w:trHeight w:val="419"/>
        </w:trPr>
        <w:tc>
          <w:tcPr>
            <w:tcW w:w="566" w:type="dxa"/>
            <w:tcBorders>
              <w:left w:val="single" w:sz="12" w:space="0" w:color="auto"/>
            </w:tcBorders>
            <w:vAlign w:val="center"/>
          </w:tcPr>
          <w:p w14:paraId="73949F26" w14:textId="420F123B" w:rsidR="0000664F" w:rsidRPr="00B47FED" w:rsidRDefault="006762DF" w:rsidP="002A2991">
            <w:pPr>
              <w:pStyle w:val="NoSpacing"/>
              <w:rPr>
                <w:rFonts w:cs="Arial"/>
              </w:rPr>
            </w:pPr>
            <w:r>
              <w:rPr>
                <w:rFonts w:cs="Arial"/>
              </w:rPr>
              <w:t>B3</w:t>
            </w:r>
          </w:p>
        </w:tc>
        <w:tc>
          <w:tcPr>
            <w:tcW w:w="5528" w:type="dxa"/>
            <w:vAlign w:val="center"/>
          </w:tcPr>
          <w:p w14:paraId="27AA5C0F" w14:textId="713E4CE0" w:rsidR="0000664F" w:rsidRPr="00B47FED" w:rsidRDefault="0000664F" w:rsidP="002A2991">
            <w:pPr>
              <w:pStyle w:val="NoSpacing"/>
              <w:rPr>
                <w:rFonts w:cs="Arial"/>
              </w:rPr>
            </w:pPr>
          </w:p>
        </w:tc>
        <w:tc>
          <w:tcPr>
            <w:tcW w:w="2128" w:type="dxa"/>
            <w:vAlign w:val="center"/>
          </w:tcPr>
          <w:p w14:paraId="4D9A6A9D" w14:textId="6B6733E2" w:rsidR="0000664F" w:rsidRPr="00B47FED" w:rsidRDefault="0000664F" w:rsidP="002A2991">
            <w:pPr>
              <w:pStyle w:val="NoSpacing"/>
              <w:rPr>
                <w:rFonts w:cs="Arial"/>
              </w:rPr>
            </w:pPr>
          </w:p>
        </w:tc>
        <w:tc>
          <w:tcPr>
            <w:tcW w:w="1842" w:type="dxa"/>
            <w:tcBorders>
              <w:right w:val="single" w:sz="12" w:space="0" w:color="auto"/>
            </w:tcBorders>
            <w:vAlign w:val="center"/>
          </w:tcPr>
          <w:p w14:paraId="37F8E798" w14:textId="7D095DFA" w:rsidR="0000664F" w:rsidRPr="00B47FED" w:rsidRDefault="0000664F" w:rsidP="002A2991">
            <w:pPr>
              <w:pStyle w:val="NoSpacing"/>
              <w:rPr>
                <w:rFonts w:cs="Arial"/>
              </w:rPr>
            </w:pPr>
          </w:p>
        </w:tc>
      </w:tr>
    </w:tbl>
    <w:p w14:paraId="0ADA1E4E" w14:textId="1DE82AB1" w:rsidR="003F0CFF" w:rsidRPr="00B47FED" w:rsidRDefault="00225EBD" w:rsidP="0061059D">
      <w:pPr>
        <w:spacing w:before="120" w:after="0"/>
        <w:rPr>
          <w:rFonts w:cs="Arial"/>
        </w:rPr>
      </w:pPr>
      <w:r w:rsidRPr="00B47FED">
        <w:rPr>
          <w:rFonts w:cs="Arial"/>
        </w:rPr>
        <w:t>5.4</w:t>
      </w:r>
      <w:r w:rsidRPr="00B47FED">
        <w:rPr>
          <w:rFonts w:cs="Arial"/>
        </w:rPr>
        <w:tab/>
      </w:r>
      <w:r w:rsidRPr="00701AEB">
        <w:rPr>
          <w:rFonts w:cs="Arial"/>
          <w:color w:val="ED7D31" w:themeColor="accent2"/>
        </w:rPr>
        <w:t xml:space="preserve">Other </w:t>
      </w:r>
      <w:r w:rsidR="00DC545E">
        <w:rPr>
          <w:rFonts w:cs="Arial"/>
          <w:color w:val="ED7D31" w:themeColor="accent2"/>
        </w:rPr>
        <w:t>data</w:t>
      </w:r>
      <w:r w:rsidRPr="00701AEB">
        <w:rPr>
          <w:rFonts w:cs="Arial"/>
          <w:color w:val="ED7D31" w:themeColor="accent2"/>
        </w:rPr>
        <w:t xml:space="preserve"> sharing</w:t>
      </w:r>
    </w:p>
    <w:p w14:paraId="17F8E65D" w14:textId="238BCCE8" w:rsidR="00426B31" w:rsidRPr="00B47FED" w:rsidRDefault="00426B31" w:rsidP="002B2CBA">
      <w:pPr>
        <w:spacing w:before="0"/>
        <w:ind w:left="720"/>
        <w:rPr>
          <w:rFonts w:cs="Arial"/>
        </w:rPr>
      </w:pPr>
      <w:r w:rsidRPr="00B47FED">
        <w:rPr>
          <w:rFonts w:cs="Arial"/>
        </w:rPr>
        <w:t>Future requirements to share information not captured in 5.2 and 5.3 above will be added to the table here and this data sharing agreement will be adopted as a new version.</w:t>
      </w:r>
    </w:p>
    <w:tbl>
      <w:tblPr>
        <w:tblStyle w:val="TableGrid"/>
        <w:tblW w:w="10064" w:type="dxa"/>
        <w:tblInd w:w="694" w:type="dxa"/>
        <w:tblLayout w:type="fixed"/>
        <w:tblLook w:val="04A0" w:firstRow="1" w:lastRow="0" w:firstColumn="1" w:lastColumn="0" w:noHBand="0" w:noVBand="1"/>
      </w:tblPr>
      <w:tblGrid>
        <w:gridCol w:w="566"/>
        <w:gridCol w:w="5528"/>
        <w:gridCol w:w="2128"/>
        <w:gridCol w:w="1842"/>
      </w:tblGrid>
      <w:tr w:rsidR="00BA6469" w:rsidRPr="00B47FED" w14:paraId="7832D9A8" w14:textId="77777777" w:rsidTr="00701AEB">
        <w:trPr>
          <w:trHeight w:val="475"/>
        </w:trPr>
        <w:tc>
          <w:tcPr>
            <w:tcW w:w="566" w:type="dxa"/>
            <w:tcBorders>
              <w:top w:val="single" w:sz="12" w:space="0" w:color="auto"/>
              <w:left w:val="single" w:sz="12" w:space="0" w:color="auto"/>
              <w:bottom w:val="single" w:sz="12" w:space="0" w:color="auto"/>
            </w:tcBorders>
            <w:shd w:val="clear" w:color="auto" w:fill="ED7D31" w:themeFill="accent2"/>
            <w:vAlign w:val="center"/>
          </w:tcPr>
          <w:p w14:paraId="61666AE6" w14:textId="77777777" w:rsidR="00BA6469" w:rsidRPr="00B47FED" w:rsidRDefault="00BA6469" w:rsidP="000619FE">
            <w:pPr>
              <w:spacing w:before="0" w:after="0"/>
              <w:jc w:val="center"/>
              <w:rPr>
                <w:rFonts w:cs="Arial"/>
                <w:b/>
                <w:color w:val="FFFFFF" w:themeColor="background1"/>
              </w:rPr>
            </w:pPr>
          </w:p>
        </w:tc>
        <w:tc>
          <w:tcPr>
            <w:tcW w:w="5528" w:type="dxa"/>
            <w:tcBorders>
              <w:top w:val="single" w:sz="12" w:space="0" w:color="auto"/>
              <w:bottom w:val="single" w:sz="12" w:space="0" w:color="auto"/>
            </w:tcBorders>
            <w:shd w:val="clear" w:color="auto" w:fill="ED7D31" w:themeFill="accent2"/>
            <w:vAlign w:val="center"/>
          </w:tcPr>
          <w:p w14:paraId="311FDB30" w14:textId="77777777" w:rsidR="00BA6469" w:rsidRPr="00B47FED" w:rsidRDefault="00BA6469" w:rsidP="000619FE">
            <w:pPr>
              <w:spacing w:before="0" w:after="0"/>
              <w:jc w:val="center"/>
              <w:rPr>
                <w:rFonts w:cs="Arial"/>
                <w:b/>
                <w:color w:val="FFFFFF" w:themeColor="background1"/>
              </w:rPr>
            </w:pPr>
            <w:r w:rsidRPr="00B47FED">
              <w:rPr>
                <w:rFonts w:cs="Arial"/>
                <w:b/>
                <w:color w:val="FFFFFF" w:themeColor="background1"/>
              </w:rPr>
              <w:t>Type of Information</w:t>
            </w:r>
          </w:p>
        </w:tc>
        <w:tc>
          <w:tcPr>
            <w:tcW w:w="2128" w:type="dxa"/>
            <w:tcBorders>
              <w:top w:val="single" w:sz="12" w:space="0" w:color="auto"/>
              <w:bottom w:val="single" w:sz="12" w:space="0" w:color="auto"/>
            </w:tcBorders>
            <w:shd w:val="clear" w:color="auto" w:fill="ED7D31" w:themeFill="accent2"/>
            <w:vAlign w:val="center"/>
          </w:tcPr>
          <w:p w14:paraId="2E288DEA" w14:textId="77777777" w:rsidR="00BA6469" w:rsidRPr="00B47FED" w:rsidRDefault="00BA6469" w:rsidP="000619FE">
            <w:pPr>
              <w:spacing w:before="0" w:after="0"/>
              <w:jc w:val="center"/>
              <w:rPr>
                <w:rFonts w:cs="Arial"/>
                <w:b/>
                <w:color w:val="FFFFFF" w:themeColor="background1"/>
              </w:rPr>
            </w:pPr>
            <w:r w:rsidRPr="00B47FED">
              <w:rPr>
                <w:rFonts w:cs="Arial"/>
                <w:b/>
                <w:color w:val="FFFFFF" w:themeColor="background1"/>
              </w:rPr>
              <w:t>How it will be shared</w:t>
            </w:r>
          </w:p>
        </w:tc>
        <w:tc>
          <w:tcPr>
            <w:tcW w:w="1842" w:type="dxa"/>
            <w:tcBorders>
              <w:top w:val="single" w:sz="12" w:space="0" w:color="auto"/>
              <w:bottom w:val="single" w:sz="12" w:space="0" w:color="auto"/>
              <w:right w:val="single" w:sz="12" w:space="0" w:color="auto"/>
            </w:tcBorders>
            <w:shd w:val="clear" w:color="auto" w:fill="ED7D31" w:themeFill="accent2"/>
            <w:vAlign w:val="center"/>
          </w:tcPr>
          <w:p w14:paraId="64D91CCD" w14:textId="77777777" w:rsidR="00BA6469" w:rsidRPr="00B47FED" w:rsidRDefault="00BA6469" w:rsidP="000619FE">
            <w:pPr>
              <w:spacing w:before="0" w:after="0"/>
              <w:jc w:val="center"/>
              <w:rPr>
                <w:rFonts w:cs="Arial"/>
                <w:b/>
                <w:color w:val="FFFFFF" w:themeColor="background1"/>
              </w:rPr>
            </w:pPr>
            <w:r w:rsidRPr="00B47FED">
              <w:rPr>
                <w:rFonts w:cs="Arial"/>
                <w:b/>
                <w:color w:val="FFFFFF" w:themeColor="background1"/>
              </w:rPr>
              <w:t>Frequency of sharing</w:t>
            </w:r>
          </w:p>
        </w:tc>
      </w:tr>
      <w:tr w:rsidR="00225EBD" w:rsidRPr="00B47FED" w14:paraId="4A8E004C" w14:textId="77777777" w:rsidTr="00701AEB">
        <w:trPr>
          <w:trHeight w:val="424"/>
        </w:trPr>
        <w:tc>
          <w:tcPr>
            <w:tcW w:w="566" w:type="dxa"/>
            <w:tcBorders>
              <w:top w:val="single" w:sz="12" w:space="0" w:color="auto"/>
              <w:left w:val="single" w:sz="12" w:space="0" w:color="auto"/>
            </w:tcBorders>
          </w:tcPr>
          <w:p w14:paraId="1DFE6D0D" w14:textId="77777777" w:rsidR="00225EBD" w:rsidRPr="00B47FED" w:rsidRDefault="00225EBD" w:rsidP="00D53720">
            <w:pPr>
              <w:pStyle w:val="NoSpacing"/>
              <w:rPr>
                <w:rFonts w:cs="Arial"/>
              </w:rPr>
            </w:pPr>
            <w:r w:rsidRPr="00B47FED">
              <w:rPr>
                <w:rFonts w:cs="Arial"/>
              </w:rPr>
              <w:t>C1</w:t>
            </w:r>
          </w:p>
        </w:tc>
        <w:tc>
          <w:tcPr>
            <w:tcW w:w="5528" w:type="dxa"/>
            <w:tcBorders>
              <w:top w:val="single" w:sz="12" w:space="0" w:color="auto"/>
            </w:tcBorders>
          </w:tcPr>
          <w:p w14:paraId="44AA5D05" w14:textId="77777777" w:rsidR="00225EBD" w:rsidRPr="00B47FED" w:rsidRDefault="00225EBD" w:rsidP="00D53720">
            <w:pPr>
              <w:pStyle w:val="NoSpacing"/>
              <w:rPr>
                <w:rFonts w:cs="Arial"/>
              </w:rPr>
            </w:pPr>
          </w:p>
        </w:tc>
        <w:tc>
          <w:tcPr>
            <w:tcW w:w="2128" w:type="dxa"/>
            <w:tcBorders>
              <w:top w:val="single" w:sz="12" w:space="0" w:color="auto"/>
            </w:tcBorders>
          </w:tcPr>
          <w:p w14:paraId="56BF65BA" w14:textId="77777777" w:rsidR="00225EBD" w:rsidRPr="00B47FED" w:rsidRDefault="00225EBD" w:rsidP="00D53720">
            <w:pPr>
              <w:pStyle w:val="NoSpacing"/>
              <w:rPr>
                <w:rFonts w:cs="Arial"/>
              </w:rPr>
            </w:pPr>
          </w:p>
        </w:tc>
        <w:tc>
          <w:tcPr>
            <w:tcW w:w="1842" w:type="dxa"/>
            <w:tcBorders>
              <w:top w:val="single" w:sz="12" w:space="0" w:color="auto"/>
              <w:right w:val="single" w:sz="12" w:space="0" w:color="auto"/>
            </w:tcBorders>
          </w:tcPr>
          <w:p w14:paraId="07AE7368" w14:textId="77777777" w:rsidR="00225EBD" w:rsidRPr="00B47FED" w:rsidRDefault="00225EBD" w:rsidP="00D53720">
            <w:pPr>
              <w:pStyle w:val="NoSpacing"/>
              <w:rPr>
                <w:rFonts w:cs="Arial"/>
              </w:rPr>
            </w:pPr>
          </w:p>
        </w:tc>
      </w:tr>
      <w:tr w:rsidR="00225EBD" w:rsidRPr="00B47FED" w14:paraId="489AAEE8" w14:textId="77777777" w:rsidTr="00701AEB">
        <w:trPr>
          <w:trHeight w:val="416"/>
        </w:trPr>
        <w:tc>
          <w:tcPr>
            <w:tcW w:w="566" w:type="dxa"/>
            <w:tcBorders>
              <w:left w:val="single" w:sz="12" w:space="0" w:color="auto"/>
            </w:tcBorders>
          </w:tcPr>
          <w:p w14:paraId="44AE4132" w14:textId="77777777" w:rsidR="00225EBD" w:rsidRPr="00B47FED" w:rsidRDefault="00225EBD" w:rsidP="00D53720">
            <w:pPr>
              <w:pStyle w:val="NoSpacing"/>
              <w:rPr>
                <w:rFonts w:cs="Arial"/>
              </w:rPr>
            </w:pPr>
            <w:r w:rsidRPr="00B47FED">
              <w:rPr>
                <w:rFonts w:cs="Arial"/>
              </w:rPr>
              <w:t>C2</w:t>
            </w:r>
          </w:p>
        </w:tc>
        <w:tc>
          <w:tcPr>
            <w:tcW w:w="5528" w:type="dxa"/>
          </w:tcPr>
          <w:p w14:paraId="6C07EFFB" w14:textId="77777777" w:rsidR="00225EBD" w:rsidRPr="00B47FED" w:rsidRDefault="00225EBD" w:rsidP="00D53720">
            <w:pPr>
              <w:pStyle w:val="NoSpacing"/>
              <w:rPr>
                <w:rFonts w:cs="Arial"/>
              </w:rPr>
            </w:pPr>
          </w:p>
        </w:tc>
        <w:tc>
          <w:tcPr>
            <w:tcW w:w="2128" w:type="dxa"/>
          </w:tcPr>
          <w:p w14:paraId="078E61B4" w14:textId="77777777" w:rsidR="00225EBD" w:rsidRPr="00B47FED" w:rsidRDefault="00225EBD" w:rsidP="00D53720">
            <w:pPr>
              <w:pStyle w:val="NoSpacing"/>
              <w:rPr>
                <w:rFonts w:cs="Arial"/>
              </w:rPr>
            </w:pPr>
          </w:p>
        </w:tc>
        <w:tc>
          <w:tcPr>
            <w:tcW w:w="1842" w:type="dxa"/>
            <w:tcBorders>
              <w:right w:val="single" w:sz="12" w:space="0" w:color="auto"/>
            </w:tcBorders>
          </w:tcPr>
          <w:p w14:paraId="7C46F10E" w14:textId="77777777" w:rsidR="00225EBD" w:rsidRPr="00B47FED" w:rsidRDefault="00225EBD" w:rsidP="00D53720">
            <w:pPr>
              <w:pStyle w:val="NoSpacing"/>
              <w:rPr>
                <w:rFonts w:cs="Arial"/>
              </w:rPr>
            </w:pPr>
          </w:p>
        </w:tc>
      </w:tr>
      <w:tr w:rsidR="00225EBD" w:rsidRPr="00B47FED" w14:paraId="66B0D06C" w14:textId="77777777" w:rsidTr="00701AEB">
        <w:trPr>
          <w:trHeight w:val="409"/>
        </w:trPr>
        <w:tc>
          <w:tcPr>
            <w:tcW w:w="566" w:type="dxa"/>
            <w:tcBorders>
              <w:left w:val="single" w:sz="12" w:space="0" w:color="auto"/>
              <w:bottom w:val="single" w:sz="12" w:space="0" w:color="auto"/>
            </w:tcBorders>
          </w:tcPr>
          <w:p w14:paraId="7134C7D4" w14:textId="77777777" w:rsidR="00225EBD" w:rsidRPr="00B47FED" w:rsidRDefault="00225EBD" w:rsidP="00D53720">
            <w:pPr>
              <w:pStyle w:val="NoSpacing"/>
              <w:rPr>
                <w:rFonts w:cs="Arial"/>
              </w:rPr>
            </w:pPr>
            <w:r w:rsidRPr="00B47FED">
              <w:rPr>
                <w:rFonts w:cs="Arial"/>
              </w:rPr>
              <w:t>C3</w:t>
            </w:r>
          </w:p>
        </w:tc>
        <w:tc>
          <w:tcPr>
            <w:tcW w:w="5528" w:type="dxa"/>
            <w:tcBorders>
              <w:bottom w:val="single" w:sz="12" w:space="0" w:color="auto"/>
            </w:tcBorders>
          </w:tcPr>
          <w:p w14:paraId="10E31025" w14:textId="77777777" w:rsidR="00225EBD" w:rsidRPr="00B47FED" w:rsidRDefault="00225EBD" w:rsidP="00D53720">
            <w:pPr>
              <w:pStyle w:val="NoSpacing"/>
              <w:rPr>
                <w:rFonts w:cs="Arial"/>
              </w:rPr>
            </w:pPr>
          </w:p>
        </w:tc>
        <w:tc>
          <w:tcPr>
            <w:tcW w:w="2128" w:type="dxa"/>
            <w:tcBorders>
              <w:bottom w:val="single" w:sz="12" w:space="0" w:color="auto"/>
            </w:tcBorders>
          </w:tcPr>
          <w:p w14:paraId="71EF264B" w14:textId="77777777" w:rsidR="00225EBD" w:rsidRPr="00B47FED" w:rsidRDefault="00225EBD" w:rsidP="00D53720">
            <w:pPr>
              <w:pStyle w:val="NoSpacing"/>
              <w:rPr>
                <w:rFonts w:cs="Arial"/>
              </w:rPr>
            </w:pPr>
          </w:p>
        </w:tc>
        <w:tc>
          <w:tcPr>
            <w:tcW w:w="1842" w:type="dxa"/>
            <w:tcBorders>
              <w:bottom w:val="single" w:sz="12" w:space="0" w:color="auto"/>
              <w:right w:val="single" w:sz="12" w:space="0" w:color="auto"/>
            </w:tcBorders>
          </w:tcPr>
          <w:p w14:paraId="7E9CF6B1" w14:textId="77777777" w:rsidR="00225EBD" w:rsidRPr="00B47FED" w:rsidRDefault="00225EBD" w:rsidP="00D53720">
            <w:pPr>
              <w:pStyle w:val="NoSpacing"/>
              <w:rPr>
                <w:rFonts w:cs="Arial"/>
              </w:rPr>
            </w:pPr>
          </w:p>
        </w:tc>
      </w:tr>
    </w:tbl>
    <w:p w14:paraId="5E74425B" w14:textId="77777777" w:rsidR="00225EBD" w:rsidRPr="00B47FED" w:rsidRDefault="00225EBD" w:rsidP="00BA6469">
      <w:pPr>
        <w:spacing w:before="120" w:after="120"/>
        <w:ind w:left="720" w:hanging="720"/>
        <w:rPr>
          <w:rFonts w:cs="Arial"/>
        </w:rPr>
      </w:pPr>
      <w:r w:rsidRPr="00B47FED">
        <w:rPr>
          <w:rFonts w:cs="Arial"/>
        </w:rPr>
        <w:t>5.5</w:t>
      </w:r>
      <w:r w:rsidRPr="00B47FED">
        <w:rPr>
          <w:rFonts w:cs="Arial"/>
        </w:rPr>
        <w:tab/>
        <w:t>If there is a need to share information on a “one off” basis, the parties should consider whether the sharing is necessary for the purpose set out in the agreement and document their decisions.</w:t>
      </w:r>
    </w:p>
    <w:p w14:paraId="2D2273C1" w14:textId="0711EB1B" w:rsidR="00225EBD" w:rsidRPr="00B47FED" w:rsidRDefault="00225EBD" w:rsidP="00BA6469">
      <w:pPr>
        <w:spacing w:before="0" w:after="120"/>
        <w:ind w:left="720" w:hanging="720"/>
        <w:rPr>
          <w:rFonts w:cs="Arial"/>
        </w:rPr>
      </w:pPr>
      <w:r w:rsidRPr="00B47FED">
        <w:rPr>
          <w:rFonts w:cs="Arial"/>
        </w:rPr>
        <w:t>5.6</w:t>
      </w:r>
      <w:r w:rsidRPr="00B47FED">
        <w:rPr>
          <w:rFonts w:cs="Arial"/>
        </w:rPr>
        <w:tab/>
        <w:t>If additional information is required on a repeated basis, over and above what is defined in the agreement, to enable t</w:t>
      </w:r>
      <w:r w:rsidR="00060B48" w:rsidRPr="00B47FED">
        <w:rPr>
          <w:rFonts w:cs="Arial"/>
        </w:rPr>
        <w:t>he</w:t>
      </w:r>
      <w:r w:rsidRPr="00B47FED">
        <w:rPr>
          <w:rFonts w:cs="Arial"/>
        </w:rPr>
        <w:t xml:space="preserve"> agreement to achieve its aims, the parties should agree an addition </w:t>
      </w:r>
      <w:r w:rsidRPr="00B47FED">
        <w:rPr>
          <w:rFonts w:cs="Arial"/>
        </w:rPr>
        <w:lastRenderedPageBreak/>
        <w:t>to the sharing agreement, ensuring that the new information sharing has a legal basis. This addition should be added to the agreement and all parties should re-sign.</w:t>
      </w:r>
    </w:p>
    <w:p w14:paraId="120A6F02" w14:textId="263A88B9" w:rsidR="00042315" w:rsidRPr="00042315" w:rsidRDefault="00225EBD" w:rsidP="003A3CE7">
      <w:pPr>
        <w:spacing w:before="0" w:after="120"/>
        <w:ind w:left="720" w:hanging="720"/>
        <w:rPr>
          <w:rFonts w:cs="Arial"/>
        </w:rPr>
      </w:pPr>
      <w:r w:rsidRPr="00B47FED">
        <w:rPr>
          <w:rFonts w:cs="Arial"/>
        </w:rPr>
        <w:t>5.7</w:t>
      </w:r>
      <w:r w:rsidRPr="00B47FED">
        <w:rPr>
          <w:rFonts w:cs="Arial"/>
        </w:rPr>
        <w:tab/>
        <w:t>A variety of information will continue to be shared for other purposes, covered by existing legislation and guidance.</w:t>
      </w:r>
    </w:p>
    <w:p w14:paraId="28E28981" w14:textId="255A3E08" w:rsidR="00225EBD" w:rsidRPr="00042315" w:rsidRDefault="00225EBD" w:rsidP="007C0672">
      <w:pPr>
        <w:spacing w:before="0" w:after="120"/>
        <w:ind w:left="720" w:hanging="720"/>
        <w:rPr>
          <w:rFonts w:cs="Arial"/>
        </w:rPr>
      </w:pPr>
      <w:r w:rsidRPr="00042315">
        <w:rPr>
          <w:rFonts w:cs="Arial"/>
        </w:rPr>
        <w:t>5.8</w:t>
      </w:r>
      <w:r w:rsidRPr="00042315">
        <w:rPr>
          <w:rFonts w:cs="Arial"/>
        </w:rPr>
        <w:tab/>
        <w:t>The terms of this agreement will apply to such additional information sharing, except to the extent that they conflict with any statutory or otherwise existing arrangements.</w:t>
      </w:r>
    </w:p>
    <w:p w14:paraId="748A6059" w14:textId="77777777" w:rsidR="002A2991" w:rsidRPr="00B47FED" w:rsidRDefault="002A2991" w:rsidP="00D53720">
      <w:pPr>
        <w:spacing w:before="0" w:after="0"/>
        <w:ind w:left="720" w:hanging="720"/>
        <w:rPr>
          <w:rFonts w:cs="Arial"/>
        </w:rPr>
      </w:pPr>
    </w:p>
    <w:p w14:paraId="15C1E7B7" w14:textId="14DD1435" w:rsidR="00225EBD" w:rsidRPr="00042315" w:rsidRDefault="00225EBD" w:rsidP="002A2991">
      <w:pPr>
        <w:pStyle w:val="Heading2"/>
        <w:spacing w:before="0" w:after="120"/>
        <w:rPr>
          <w:rFonts w:ascii="Arial" w:hAnsi="Arial" w:cs="Arial"/>
          <w:b/>
          <w:color w:val="ED7D31" w:themeColor="accent2"/>
          <w:sz w:val="24"/>
          <w:szCs w:val="24"/>
        </w:rPr>
      </w:pPr>
      <w:r w:rsidRPr="00042315">
        <w:rPr>
          <w:rFonts w:ascii="Arial" w:hAnsi="Arial" w:cs="Arial"/>
          <w:b/>
          <w:color w:val="ED7D31" w:themeColor="accent2"/>
          <w:sz w:val="24"/>
          <w:szCs w:val="24"/>
        </w:rPr>
        <w:t>6. Methods of Data Exchange</w:t>
      </w:r>
      <w:r w:rsidR="00AA1CB4" w:rsidRPr="00042315">
        <w:rPr>
          <w:rFonts w:ascii="Arial" w:hAnsi="Arial" w:cs="Arial"/>
          <w:b/>
          <w:color w:val="ED7D31" w:themeColor="accent2"/>
          <w:sz w:val="24"/>
          <w:szCs w:val="24"/>
        </w:rPr>
        <w:t xml:space="preserve"> and Storage</w:t>
      </w:r>
    </w:p>
    <w:p w14:paraId="1BBC05B5" w14:textId="258F0BCF" w:rsidR="003B5A2E" w:rsidRPr="00B47FED" w:rsidRDefault="003B5A2E" w:rsidP="00BA6469">
      <w:pPr>
        <w:spacing w:before="0" w:after="120"/>
        <w:ind w:left="720" w:hanging="720"/>
        <w:rPr>
          <w:rFonts w:cs="Arial"/>
        </w:rPr>
      </w:pPr>
      <w:r w:rsidRPr="00B47FED">
        <w:rPr>
          <w:rFonts w:cs="Arial"/>
        </w:rPr>
        <w:t>The information will be shared through a variety of means, including</w:t>
      </w:r>
      <w:r w:rsidR="0096545C">
        <w:rPr>
          <w:rFonts w:cs="Arial"/>
        </w:rPr>
        <w:t>:</w:t>
      </w:r>
      <w:r w:rsidR="00372824">
        <w:rPr>
          <w:rFonts w:cs="Arial"/>
        </w:rPr>
        <w:t xml:space="preserve"> </w:t>
      </w:r>
      <w:r w:rsidR="0096545C" w:rsidRPr="007C0672">
        <w:rPr>
          <w:rFonts w:cs="Arial"/>
          <w:color w:val="FF0000"/>
        </w:rPr>
        <w:t>(delete/add/amend as needed)</w:t>
      </w:r>
    </w:p>
    <w:p w14:paraId="1733C2F4" w14:textId="55421CF1" w:rsidR="003B5A2E" w:rsidRPr="0084487F" w:rsidRDefault="00BC3544" w:rsidP="00BA6469">
      <w:pPr>
        <w:pStyle w:val="ListParagraph"/>
        <w:numPr>
          <w:ilvl w:val="0"/>
          <w:numId w:val="24"/>
        </w:numPr>
        <w:spacing w:before="0" w:after="120"/>
        <w:ind w:left="1134" w:hanging="283"/>
        <w:contextualSpacing w:val="0"/>
        <w:rPr>
          <w:rFonts w:cs="Arial"/>
          <w:color w:val="FF0000"/>
          <w:highlight w:val="yellow"/>
        </w:rPr>
      </w:pPr>
      <w:r w:rsidRPr="0084487F">
        <w:rPr>
          <w:rFonts w:cs="Arial"/>
          <w:color w:val="FF0000"/>
          <w:highlight w:val="yellow"/>
        </w:rPr>
        <w:t xml:space="preserve">[for </w:t>
      </w:r>
      <w:proofErr w:type="gramStart"/>
      <w:r w:rsidRPr="0084487F">
        <w:rPr>
          <w:rFonts w:cs="Arial"/>
          <w:color w:val="FF0000"/>
          <w:highlight w:val="yellow"/>
        </w:rPr>
        <w:t>example</w:t>
      </w:r>
      <w:proofErr w:type="gramEnd"/>
      <w:r w:rsidRPr="0084487F">
        <w:rPr>
          <w:rFonts w:cs="Arial"/>
          <w:color w:val="FF0000"/>
          <w:highlight w:val="yellow"/>
        </w:rPr>
        <w:t xml:space="preserve"> </w:t>
      </w:r>
      <w:r w:rsidR="003B5A2E" w:rsidRPr="0084487F">
        <w:rPr>
          <w:rFonts w:cs="Arial"/>
          <w:color w:val="FF0000"/>
          <w:highlight w:val="yellow"/>
        </w:rPr>
        <w:t>System-to-system electronic file transfer through a secure interface</w:t>
      </w:r>
    </w:p>
    <w:p w14:paraId="37CAC815" w14:textId="77777777" w:rsidR="003B5A2E" w:rsidRPr="0084487F" w:rsidRDefault="003B5A2E" w:rsidP="00BA6469">
      <w:pPr>
        <w:pStyle w:val="ListParagraph"/>
        <w:numPr>
          <w:ilvl w:val="0"/>
          <w:numId w:val="24"/>
        </w:numPr>
        <w:spacing w:before="0" w:after="120"/>
        <w:ind w:left="1134" w:hanging="283"/>
        <w:contextualSpacing w:val="0"/>
        <w:rPr>
          <w:rFonts w:cs="Arial"/>
          <w:color w:val="FF0000"/>
          <w:highlight w:val="yellow"/>
        </w:rPr>
      </w:pPr>
      <w:r w:rsidRPr="0084487F">
        <w:rPr>
          <w:rFonts w:cs="Arial"/>
          <w:color w:val="FF0000"/>
          <w:highlight w:val="yellow"/>
        </w:rPr>
        <w:t>Manual file exchange through a secure portal accessible to both parties</w:t>
      </w:r>
    </w:p>
    <w:p w14:paraId="796AA55E" w14:textId="47726816" w:rsidR="003B5A2E" w:rsidRPr="0084487F" w:rsidRDefault="003B5A2E" w:rsidP="00BA6469">
      <w:pPr>
        <w:pStyle w:val="ListParagraph"/>
        <w:numPr>
          <w:ilvl w:val="0"/>
          <w:numId w:val="24"/>
        </w:numPr>
        <w:spacing w:before="0" w:after="120"/>
        <w:ind w:left="1134" w:hanging="283"/>
        <w:contextualSpacing w:val="0"/>
        <w:rPr>
          <w:rFonts w:cs="Arial"/>
          <w:color w:val="FF0000"/>
          <w:highlight w:val="yellow"/>
        </w:rPr>
      </w:pPr>
      <w:r w:rsidRPr="0084487F">
        <w:rPr>
          <w:rFonts w:cs="Arial"/>
          <w:color w:val="FF0000"/>
          <w:highlight w:val="yellow"/>
        </w:rPr>
        <w:t xml:space="preserve">Common access through a </w:t>
      </w:r>
      <w:r w:rsidR="00BC3544" w:rsidRPr="0084487F">
        <w:rPr>
          <w:rFonts w:cs="Arial"/>
          <w:color w:val="FF0000"/>
          <w:highlight w:val="yellow"/>
        </w:rPr>
        <w:t xml:space="preserve">single </w:t>
      </w:r>
      <w:proofErr w:type="gramStart"/>
      <w:r w:rsidRPr="0084487F">
        <w:rPr>
          <w:rFonts w:cs="Arial"/>
          <w:color w:val="FF0000"/>
          <w:highlight w:val="yellow"/>
        </w:rPr>
        <w:t>back office</w:t>
      </w:r>
      <w:proofErr w:type="gramEnd"/>
      <w:r w:rsidRPr="0084487F">
        <w:rPr>
          <w:rFonts w:cs="Arial"/>
          <w:color w:val="FF0000"/>
          <w:highlight w:val="yellow"/>
        </w:rPr>
        <w:t xml:space="preserve"> system</w:t>
      </w:r>
    </w:p>
    <w:p w14:paraId="0B56FBE4" w14:textId="77777777" w:rsidR="003B5A2E" w:rsidRPr="0084487F" w:rsidRDefault="003B5A2E" w:rsidP="00BA6469">
      <w:pPr>
        <w:pStyle w:val="ListParagraph"/>
        <w:numPr>
          <w:ilvl w:val="0"/>
          <w:numId w:val="24"/>
        </w:numPr>
        <w:spacing w:before="0" w:after="120"/>
        <w:ind w:left="1134" w:hanging="283"/>
        <w:contextualSpacing w:val="0"/>
        <w:rPr>
          <w:rFonts w:cs="Arial"/>
          <w:color w:val="FF0000"/>
          <w:highlight w:val="yellow"/>
        </w:rPr>
      </w:pPr>
      <w:r w:rsidRPr="0084487F">
        <w:rPr>
          <w:rFonts w:cs="Arial"/>
          <w:color w:val="FF0000"/>
          <w:highlight w:val="yellow"/>
        </w:rPr>
        <w:t>Secure e-mail</w:t>
      </w:r>
    </w:p>
    <w:p w14:paraId="230A0D4E" w14:textId="0B0FE1EC" w:rsidR="003B5A2E" w:rsidRPr="0084487F" w:rsidRDefault="003B5A2E" w:rsidP="00BA6469">
      <w:pPr>
        <w:pStyle w:val="ListParagraph"/>
        <w:numPr>
          <w:ilvl w:val="0"/>
          <w:numId w:val="24"/>
        </w:numPr>
        <w:spacing w:before="0" w:after="120"/>
        <w:ind w:left="1134" w:hanging="283"/>
        <w:contextualSpacing w:val="0"/>
        <w:rPr>
          <w:rFonts w:cs="Arial"/>
          <w:color w:val="FF0000"/>
          <w:highlight w:val="yellow"/>
        </w:rPr>
      </w:pPr>
      <w:r w:rsidRPr="0084487F">
        <w:rPr>
          <w:rFonts w:cs="Arial"/>
          <w:color w:val="FF0000"/>
          <w:highlight w:val="yellow"/>
        </w:rPr>
        <w:t>Telephone conversations</w:t>
      </w:r>
      <w:r w:rsidR="00BC3544" w:rsidRPr="0084487F">
        <w:rPr>
          <w:rFonts w:cs="Arial"/>
          <w:color w:val="FF0000"/>
          <w:highlight w:val="yellow"/>
        </w:rPr>
        <w:t>]</w:t>
      </w:r>
    </w:p>
    <w:p w14:paraId="4AE326C1" w14:textId="77777777" w:rsidR="00C17D1C" w:rsidRPr="00B47FED" w:rsidRDefault="00C17D1C" w:rsidP="00BA6469">
      <w:pPr>
        <w:spacing w:before="0" w:after="120"/>
        <w:ind w:left="720" w:hanging="720"/>
        <w:rPr>
          <w:rFonts w:cs="Arial"/>
        </w:rPr>
      </w:pPr>
      <w:r w:rsidRPr="00B47FED">
        <w:rPr>
          <w:rFonts w:cs="Arial"/>
        </w:rPr>
        <w:t>6.1</w:t>
      </w:r>
      <w:r w:rsidRPr="00B47FED">
        <w:rPr>
          <w:rFonts w:cs="Arial"/>
        </w:rPr>
        <w:tab/>
        <w:t>Information should only be shared securely and between identified individuals or job roles.</w:t>
      </w:r>
    </w:p>
    <w:p w14:paraId="07529AB3" w14:textId="301D565D" w:rsidR="00C17D1C" w:rsidRPr="00B47FED" w:rsidRDefault="00BA6469" w:rsidP="00BA6469">
      <w:pPr>
        <w:spacing w:before="0" w:after="120"/>
        <w:ind w:left="720" w:hanging="720"/>
        <w:rPr>
          <w:rFonts w:cs="Arial"/>
        </w:rPr>
      </w:pPr>
      <w:r w:rsidRPr="00B47FED">
        <w:rPr>
          <w:rFonts w:cs="Arial"/>
        </w:rPr>
        <w:t>6.2</w:t>
      </w:r>
      <w:r w:rsidR="00C17D1C" w:rsidRPr="00B47FED">
        <w:rPr>
          <w:rFonts w:cs="Arial"/>
        </w:rPr>
        <w:tab/>
        <w:t>Acceptable exchange mechanisms for electronic information are:</w:t>
      </w:r>
    </w:p>
    <w:p w14:paraId="6AA1A37C" w14:textId="2A56C8E4" w:rsidR="003B5A2E" w:rsidRPr="0084487F" w:rsidRDefault="00BC3544" w:rsidP="00BA6469">
      <w:pPr>
        <w:pStyle w:val="ListParagraph"/>
        <w:numPr>
          <w:ilvl w:val="0"/>
          <w:numId w:val="24"/>
        </w:numPr>
        <w:spacing w:before="0" w:after="120"/>
        <w:ind w:left="1134" w:hanging="283"/>
        <w:contextualSpacing w:val="0"/>
        <w:rPr>
          <w:rFonts w:cs="Arial"/>
          <w:color w:val="FF0000"/>
          <w:highlight w:val="yellow"/>
        </w:rPr>
      </w:pPr>
      <w:r w:rsidRPr="0084487F">
        <w:rPr>
          <w:rFonts w:cs="Arial"/>
          <w:color w:val="FF0000"/>
          <w:highlight w:val="yellow"/>
        </w:rPr>
        <w:t>[Option one]</w:t>
      </w:r>
    </w:p>
    <w:p w14:paraId="0ABF0530" w14:textId="4C1F613B" w:rsidR="003B5A2E" w:rsidRPr="0084487F" w:rsidRDefault="00BC3544" w:rsidP="00BA6469">
      <w:pPr>
        <w:pStyle w:val="ListParagraph"/>
        <w:numPr>
          <w:ilvl w:val="0"/>
          <w:numId w:val="24"/>
        </w:numPr>
        <w:spacing w:before="0" w:after="120"/>
        <w:ind w:left="1134" w:hanging="283"/>
        <w:contextualSpacing w:val="0"/>
        <w:rPr>
          <w:rFonts w:cs="Arial"/>
          <w:color w:val="FF0000"/>
          <w:highlight w:val="yellow"/>
        </w:rPr>
      </w:pPr>
      <w:r w:rsidRPr="0084487F">
        <w:rPr>
          <w:rFonts w:cs="Arial"/>
          <w:color w:val="FF0000"/>
          <w:highlight w:val="yellow"/>
        </w:rPr>
        <w:t>[Option two]</w:t>
      </w:r>
    </w:p>
    <w:p w14:paraId="168EBA5A" w14:textId="31C7E1B2" w:rsidR="003B5A2E" w:rsidRPr="0084487F" w:rsidRDefault="00BC3544" w:rsidP="00BA6469">
      <w:pPr>
        <w:pStyle w:val="ListParagraph"/>
        <w:numPr>
          <w:ilvl w:val="0"/>
          <w:numId w:val="24"/>
        </w:numPr>
        <w:spacing w:before="0" w:after="120"/>
        <w:ind w:left="1134" w:hanging="283"/>
        <w:contextualSpacing w:val="0"/>
        <w:rPr>
          <w:rFonts w:cs="Arial"/>
          <w:color w:val="FF0000"/>
          <w:highlight w:val="yellow"/>
        </w:rPr>
      </w:pPr>
      <w:r w:rsidRPr="0084487F">
        <w:rPr>
          <w:rFonts w:cs="Arial"/>
          <w:color w:val="FF0000"/>
          <w:highlight w:val="yellow"/>
        </w:rPr>
        <w:t>[…]</w:t>
      </w:r>
    </w:p>
    <w:p w14:paraId="0950F19E" w14:textId="5A40BC46" w:rsidR="00C17D1C" w:rsidRPr="00B47FED" w:rsidRDefault="00BA6469" w:rsidP="00BA6469">
      <w:pPr>
        <w:spacing w:before="0" w:after="120"/>
        <w:rPr>
          <w:rFonts w:cs="Arial"/>
        </w:rPr>
      </w:pPr>
      <w:r w:rsidRPr="00B47FED">
        <w:rPr>
          <w:rFonts w:cs="Arial"/>
        </w:rPr>
        <w:t>6.3</w:t>
      </w:r>
      <w:r w:rsidR="00C17D1C" w:rsidRPr="00B47FED">
        <w:rPr>
          <w:rFonts w:cs="Arial"/>
        </w:rPr>
        <w:tab/>
        <w:t>Acceptable exchange mechanisms for hard copy information are:</w:t>
      </w:r>
    </w:p>
    <w:p w14:paraId="526B9B12" w14:textId="77777777" w:rsidR="00BC3544" w:rsidRPr="0084487F" w:rsidRDefault="00BC3544" w:rsidP="00BC3544">
      <w:pPr>
        <w:pStyle w:val="ListParagraph"/>
        <w:numPr>
          <w:ilvl w:val="0"/>
          <w:numId w:val="24"/>
        </w:numPr>
        <w:spacing w:before="0" w:after="120"/>
        <w:ind w:left="1134" w:hanging="283"/>
        <w:contextualSpacing w:val="0"/>
        <w:rPr>
          <w:rFonts w:cs="Arial"/>
          <w:color w:val="FF0000"/>
          <w:highlight w:val="yellow"/>
        </w:rPr>
      </w:pPr>
      <w:r w:rsidRPr="0084487F">
        <w:rPr>
          <w:rFonts w:cs="Arial"/>
          <w:color w:val="FF0000"/>
          <w:highlight w:val="yellow"/>
        </w:rPr>
        <w:t>[Option one]</w:t>
      </w:r>
    </w:p>
    <w:p w14:paraId="0528DB62" w14:textId="77777777" w:rsidR="00BC3544" w:rsidRPr="0084487F" w:rsidRDefault="00BC3544" w:rsidP="00BC3544">
      <w:pPr>
        <w:pStyle w:val="ListParagraph"/>
        <w:numPr>
          <w:ilvl w:val="0"/>
          <w:numId w:val="24"/>
        </w:numPr>
        <w:spacing w:before="0" w:after="120"/>
        <w:ind w:left="1134" w:hanging="283"/>
        <w:contextualSpacing w:val="0"/>
        <w:rPr>
          <w:rFonts w:cs="Arial"/>
          <w:color w:val="FF0000"/>
          <w:highlight w:val="yellow"/>
        </w:rPr>
      </w:pPr>
      <w:r w:rsidRPr="0084487F">
        <w:rPr>
          <w:rFonts w:cs="Arial"/>
          <w:color w:val="FF0000"/>
          <w:highlight w:val="yellow"/>
        </w:rPr>
        <w:t>[Option two]</w:t>
      </w:r>
    </w:p>
    <w:p w14:paraId="0B74E9EA" w14:textId="77777777" w:rsidR="00BC3544" w:rsidRPr="0084487F" w:rsidRDefault="00BC3544" w:rsidP="00BC3544">
      <w:pPr>
        <w:pStyle w:val="ListParagraph"/>
        <w:numPr>
          <w:ilvl w:val="0"/>
          <w:numId w:val="24"/>
        </w:numPr>
        <w:spacing w:before="0" w:after="120"/>
        <w:ind w:left="1134" w:hanging="283"/>
        <w:contextualSpacing w:val="0"/>
        <w:rPr>
          <w:rFonts w:cs="Arial"/>
          <w:color w:val="FF0000"/>
          <w:highlight w:val="yellow"/>
        </w:rPr>
      </w:pPr>
      <w:r w:rsidRPr="0084487F">
        <w:rPr>
          <w:rFonts w:cs="Arial"/>
          <w:color w:val="FF0000"/>
          <w:highlight w:val="yellow"/>
        </w:rPr>
        <w:t>[…]</w:t>
      </w:r>
    </w:p>
    <w:p w14:paraId="6AB61CC1" w14:textId="3FB9DEC8" w:rsidR="00C17D1C" w:rsidRPr="00B47FED" w:rsidRDefault="00BA6469" w:rsidP="00BA6469">
      <w:pPr>
        <w:spacing w:before="0" w:after="120"/>
        <w:rPr>
          <w:rFonts w:cs="Arial"/>
        </w:rPr>
      </w:pPr>
      <w:r w:rsidRPr="00B47FED">
        <w:rPr>
          <w:rFonts w:cs="Arial"/>
        </w:rPr>
        <w:t>6.4</w:t>
      </w:r>
      <w:r w:rsidR="00C17D1C" w:rsidRPr="00B47FED">
        <w:rPr>
          <w:rFonts w:cs="Arial"/>
        </w:rPr>
        <w:tab/>
        <w:t>The below exchange mechanisms should not be used to transfer information:</w:t>
      </w:r>
    </w:p>
    <w:p w14:paraId="1F3E6909" w14:textId="77777777" w:rsidR="00BC3544" w:rsidRPr="0084487F" w:rsidRDefault="00BC3544" w:rsidP="00BC3544">
      <w:pPr>
        <w:pStyle w:val="ListParagraph"/>
        <w:numPr>
          <w:ilvl w:val="0"/>
          <w:numId w:val="24"/>
        </w:numPr>
        <w:spacing w:before="0" w:after="120"/>
        <w:ind w:left="1134" w:hanging="283"/>
        <w:contextualSpacing w:val="0"/>
        <w:rPr>
          <w:rFonts w:cs="Arial"/>
          <w:color w:val="FF0000"/>
          <w:highlight w:val="yellow"/>
        </w:rPr>
      </w:pPr>
      <w:r w:rsidRPr="0084487F">
        <w:rPr>
          <w:rFonts w:cs="Arial"/>
          <w:color w:val="FF0000"/>
          <w:highlight w:val="yellow"/>
        </w:rPr>
        <w:t>[Option one]</w:t>
      </w:r>
    </w:p>
    <w:p w14:paraId="38504C7F" w14:textId="77777777" w:rsidR="00BC3544" w:rsidRPr="0084487F" w:rsidRDefault="00BC3544" w:rsidP="00BC3544">
      <w:pPr>
        <w:pStyle w:val="ListParagraph"/>
        <w:numPr>
          <w:ilvl w:val="0"/>
          <w:numId w:val="24"/>
        </w:numPr>
        <w:spacing w:before="0" w:after="120"/>
        <w:ind w:left="1134" w:hanging="283"/>
        <w:contextualSpacing w:val="0"/>
        <w:rPr>
          <w:rFonts w:cs="Arial"/>
          <w:color w:val="FF0000"/>
          <w:highlight w:val="yellow"/>
        </w:rPr>
      </w:pPr>
      <w:r w:rsidRPr="0084487F">
        <w:rPr>
          <w:rFonts w:cs="Arial"/>
          <w:color w:val="FF0000"/>
          <w:highlight w:val="yellow"/>
        </w:rPr>
        <w:t>[Option two]</w:t>
      </w:r>
    </w:p>
    <w:p w14:paraId="7B936FE3" w14:textId="77777777" w:rsidR="00BC3544" w:rsidRPr="0084487F" w:rsidRDefault="00BC3544" w:rsidP="00BC3544">
      <w:pPr>
        <w:pStyle w:val="ListParagraph"/>
        <w:numPr>
          <w:ilvl w:val="0"/>
          <w:numId w:val="24"/>
        </w:numPr>
        <w:spacing w:before="0" w:after="120"/>
        <w:ind w:left="1134" w:hanging="283"/>
        <w:contextualSpacing w:val="0"/>
        <w:rPr>
          <w:rFonts w:cs="Arial"/>
          <w:color w:val="FF0000"/>
          <w:highlight w:val="yellow"/>
        </w:rPr>
      </w:pPr>
      <w:r w:rsidRPr="0084487F">
        <w:rPr>
          <w:rFonts w:cs="Arial"/>
          <w:color w:val="FF0000"/>
          <w:highlight w:val="yellow"/>
        </w:rPr>
        <w:t>[…]</w:t>
      </w:r>
    </w:p>
    <w:p w14:paraId="03ED24B1" w14:textId="3D8ECE7B" w:rsidR="00C17D1C" w:rsidRPr="00B47FED" w:rsidRDefault="00BA6469" w:rsidP="00BA6469">
      <w:pPr>
        <w:spacing w:before="0" w:after="120"/>
        <w:ind w:left="720" w:hanging="720"/>
        <w:rPr>
          <w:rFonts w:cs="Arial"/>
        </w:rPr>
      </w:pPr>
      <w:r w:rsidRPr="00B47FED">
        <w:rPr>
          <w:rFonts w:cs="Arial"/>
        </w:rPr>
        <w:t>6.5</w:t>
      </w:r>
      <w:r w:rsidR="00C17D1C" w:rsidRPr="00B47FED">
        <w:rPr>
          <w:rFonts w:cs="Arial"/>
        </w:rPr>
        <w:tab/>
        <w:t>Information that is shared should be clearly marked with the name of the originator</w:t>
      </w:r>
      <w:r w:rsidR="00AA1CB4" w:rsidRPr="00B47FED">
        <w:rPr>
          <w:rFonts w:cs="Arial"/>
        </w:rPr>
        <w:t>.</w:t>
      </w:r>
    </w:p>
    <w:p w14:paraId="2C2B04ED" w14:textId="3D65C37F" w:rsidR="00AA1CB4" w:rsidRPr="00B47FED" w:rsidRDefault="00BA6469" w:rsidP="00D53720">
      <w:pPr>
        <w:spacing w:before="0" w:after="0"/>
        <w:ind w:left="720" w:hanging="720"/>
        <w:rPr>
          <w:rFonts w:cs="Arial"/>
        </w:rPr>
      </w:pPr>
      <w:r w:rsidRPr="00B47FED">
        <w:rPr>
          <w:rFonts w:cs="Arial"/>
        </w:rPr>
        <w:t>6.6</w:t>
      </w:r>
      <w:r w:rsidR="00AA1CB4" w:rsidRPr="00B47FED">
        <w:rPr>
          <w:rFonts w:cs="Arial"/>
        </w:rPr>
        <w:tab/>
        <w:t>Shared information should be stored securely by the receiving organisation.</w:t>
      </w:r>
    </w:p>
    <w:p w14:paraId="25947C2D" w14:textId="77777777" w:rsidR="002A2991" w:rsidRPr="00B47FED" w:rsidRDefault="002A2991" w:rsidP="00D53720">
      <w:pPr>
        <w:spacing w:before="0" w:after="0"/>
        <w:ind w:left="720" w:hanging="720"/>
        <w:rPr>
          <w:rFonts w:cs="Arial"/>
        </w:rPr>
      </w:pPr>
    </w:p>
    <w:p w14:paraId="3BA54FCD" w14:textId="204EAC1C" w:rsidR="00C17D1C" w:rsidRPr="00042315" w:rsidRDefault="00C17D1C" w:rsidP="002A2991">
      <w:pPr>
        <w:pStyle w:val="Heading2"/>
        <w:spacing w:before="0" w:after="120"/>
        <w:rPr>
          <w:rFonts w:ascii="Arial" w:hAnsi="Arial" w:cs="Arial"/>
          <w:b/>
          <w:color w:val="ED7D31" w:themeColor="accent2"/>
          <w:sz w:val="24"/>
          <w:szCs w:val="24"/>
        </w:rPr>
      </w:pPr>
      <w:r w:rsidRPr="00042315">
        <w:rPr>
          <w:rFonts w:ascii="Arial" w:hAnsi="Arial" w:cs="Arial"/>
          <w:b/>
          <w:color w:val="ED7D31" w:themeColor="accent2"/>
          <w:sz w:val="24"/>
          <w:szCs w:val="24"/>
        </w:rPr>
        <w:t xml:space="preserve">7. How the Information will be </w:t>
      </w:r>
      <w:r w:rsidR="003A3CE7">
        <w:rPr>
          <w:rFonts w:ascii="Arial" w:hAnsi="Arial" w:cs="Arial"/>
          <w:b/>
          <w:color w:val="ED7D31" w:themeColor="accent2"/>
          <w:sz w:val="24"/>
          <w:szCs w:val="24"/>
        </w:rPr>
        <w:t>U</w:t>
      </w:r>
      <w:r w:rsidRPr="00042315">
        <w:rPr>
          <w:rFonts w:ascii="Arial" w:hAnsi="Arial" w:cs="Arial"/>
          <w:b/>
          <w:color w:val="ED7D31" w:themeColor="accent2"/>
          <w:sz w:val="24"/>
          <w:szCs w:val="24"/>
        </w:rPr>
        <w:t>sed</w:t>
      </w:r>
    </w:p>
    <w:p w14:paraId="4FF33979" w14:textId="77777777" w:rsidR="00C17D1C" w:rsidRPr="00B47FED" w:rsidRDefault="00C17D1C" w:rsidP="00BA6469">
      <w:pPr>
        <w:spacing w:before="0" w:after="120"/>
        <w:ind w:left="720" w:hanging="720"/>
        <w:rPr>
          <w:rFonts w:cs="Arial"/>
        </w:rPr>
      </w:pPr>
      <w:r w:rsidRPr="00B47FED">
        <w:rPr>
          <w:rFonts w:cs="Arial"/>
        </w:rPr>
        <w:t>7.1</w:t>
      </w:r>
      <w:r w:rsidRPr="00B47FED">
        <w:rPr>
          <w:rFonts w:cs="Arial"/>
        </w:rPr>
        <w:tab/>
        <w:t>The parties undertake that information shared under this agreement will only be used for the specific purpose for which it was shared, in line with this agreement.</w:t>
      </w:r>
    </w:p>
    <w:p w14:paraId="40F0B42B" w14:textId="1BE2A682" w:rsidR="00C17D1C" w:rsidRPr="00B47FED" w:rsidRDefault="00C17D1C" w:rsidP="00BA6469">
      <w:pPr>
        <w:spacing w:before="0" w:after="120"/>
        <w:ind w:left="720" w:hanging="720"/>
        <w:rPr>
          <w:rFonts w:cs="Arial"/>
        </w:rPr>
      </w:pPr>
      <w:r w:rsidRPr="00B47FED">
        <w:rPr>
          <w:rFonts w:cs="Arial"/>
        </w:rPr>
        <w:t>7.2</w:t>
      </w:r>
      <w:r w:rsidRPr="00B47FED">
        <w:rPr>
          <w:rFonts w:cs="Arial"/>
        </w:rPr>
        <w:tab/>
      </w:r>
      <w:r w:rsidR="004B5279" w:rsidRPr="00B47FED">
        <w:rPr>
          <w:rFonts w:cs="Arial"/>
        </w:rPr>
        <w:t xml:space="preserve">The information will be used only for the purposes of delivering and monitoring the services specified in the contract between </w:t>
      </w:r>
      <w:r w:rsidR="00A808D7" w:rsidRPr="00A808D7">
        <w:rPr>
          <w:rFonts w:cs="Arial"/>
          <w:highlight w:val="yellow"/>
        </w:rPr>
        <w:t>[ORGANISATION]</w:t>
      </w:r>
      <w:r w:rsidR="004B5279" w:rsidRPr="00B47FED">
        <w:rPr>
          <w:rFonts w:cs="Arial"/>
        </w:rPr>
        <w:t xml:space="preserve"> and </w:t>
      </w:r>
      <w:r w:rsidR="00A808D7" w:rsidRPr="00A808D7">
        <w:rPr>
          <w:rFonts w:cs="Arial"/>
          <w:highlight w:val="yellow"/>
        </w:rPr>
        <w:t>[ENTER ALL PARTIES]</w:t>
      </w:r>
    </w:p>
    <w:p w14:paraId="6D3CADF6" w14:textId="4C6C7F52" w:rsidR="00C17D1C" w:rsidRPr="00B47FED" w:rsidRDefault="00C17D1C" w:rsidP="00D53720">
      <w:pPr>
        <w:spacing w:before="0" w:after="0"/>
        <w:ind w:left="720" w:hanging="720"/>
        <w:rPr>
          <w:rFonts w:cs="Arial"/>
        </w:rPr>
      </w:pPr>
      <w:r w:rsidRPr="00B47FED">
        <w:rPr>
          <w:rFonts w:cs="Arial"/>
        </w:rPr>
        <w:t>7.</w:t>
      </w:r>
      <w:r w:rsidR="00AF5DC6" w:rsidRPr="00B47FED">
        <w:rPr>
          <w:rFonts w:cs="Arial"/>
        </w:rPr>
        <w:t>3</w:t>
      </w:r>
      <w:r w:rsidRPr="00B47FED">
        <w:rPr>
          <w:rFonts w:cs="Arial"/>
        </w:rPr>
        <w:tab/>
        <w:t>Information shared under this agreement must not be shared for any other purpose</w:t>
      </w:r>
      <w:r w:rsidR="00AF5DC6" w:rsidRPr="00B47FED">
        <w:rPr>
          <w:rFonts w:cs="Arial"/>
        </w:rPr>
        <w:t xml:space="preserve"> than those detailed</w:t>
      </w:r>
      <w:r w:rsidR="007E318A" w:rsidRPr="00B47FED">
        <w:rPr>
          <w:rFonts w:cs="Arial"/>
        </w:rPr>
        <w:t>, or with a third party that is not a party to this agreement</w:t>
      </w:r>
      <w:r w:rsidR="00AF5DC6" w:rsidRPr="00B47FED">
        <w:rPr>
          <w:rFonts w:cs="Arial"/>
        </w:rPr>
        <w:t>.</w:t>
      </w:r>
    </w:p>
    <w:p w14:paraId="795D56BC" w14:textId="77777777" w:rsidR="002A2991" w:rsidRPr="00B47FED" w:rsidRDefault="002A2991" w:rsidP="00D53720">
      <w:pPr>
        <w:spacing w:before="0" w:after="0"/>
        <w:ind w:left="720" w:hanging="720"/>
        <w:rPr>
          <w:rFonts w:cs="Arial"/>
        </w:rPr>
      </w:pPr>
    </w:p>
    <w:p w14:paraId="4BEA9620" w14:textId="77777777" w:rsidR="00AF5DC6" w:rsidRPr="00042315" w:rsidRDefault="00AF5DC6" w:rsidP="00BA6469">
      <w:pPr>
        <w:pStyle w:val="Heading2"/>
        <w:spacing w:before="0" w:after="120"/>
        <w:rPr>
          <w:rFonts w:ascii="Arial" w:hAnsi="Arial" w:cs="Arial"/>
          <w:b/>
          <w:color w:val="ED7D31" w:themeColor="accent2"/>
          <w:sz w:val="24"/>
          <w:szCs w:val="24"/>
        </w:rPr>
      </w:pPr>
      <w:r w:rsidRPr="00042315">
        <w:rPr>
          <w:rFonts w:ascii="Arial" w:hAnsi="Arial" w:cs="Arial"/>
          <w:b/>
          <w:color w:val="ED7D31" w:themeColor="accent2"/>
          <w:sz w:val="24"/>
          <w:szCs w:val="24"/>
        </w:rPr>
        <w:lastRenderedPageBreak/>
        <w:t>8. Information Management</w:t>
      </w:r>
    </w:p>
    <w:p w14:paraId="018E28DD" w14:textId="476D9B00" w:rsidR="00AF5DC6" w:rsidRPr="00196F43" w:rsidRDefault="00AF5DC6" w:rsidP="000824C3">
      <w:pPr>
        <w:spacing w:before="0" w:after="120"/>
        <w:ind w:left="720" w:hanging="720"/>
        <w:rPr>
          <w:rFonts w:cs="Arial"/>
        </w:rPr>
      </w:pPr>
      <w:r w:rsidRPr="00B47FED">
        <w:rPr>
          <w:rFonts w:cs="Arial"/>
        </w:rPr>
        <w:t>8.1</w:t>
      </w:r>
      <w:r w:rsidRPr="00B47FED">
        <w:rPr>
          <w:rFonts w:cs="Arial"/>
        </w:rPr>
        <w:tab/>
      </w:r>
      <w:r w:rsidR="00996EF7">
        <w:rPr>
          <w:rFonts w:cs="Arial"/>
        </w:rPr>
        <w:t xml:space="preserve">It is understood that the recipient organisation/s takes </w:t>
      </w:r>
      <w:r w:rsidR="001A1940">
        <w:rPr>
          <w:rFonts w:cs="Arial"/>
        </w:rPr>
        <w:t>o</w:t>
      </w:r>
      <w:r w:rsidR="000824C3" w:rsidRPr="000824C3">
        <w:rPr>
          <w:rFonts w:cs="Arial"/>
        </w:rPr>
        <w:t>n their own legal responsibilities for the data,</w:t>
      </w:r>
      <w:r w:rsidR="001A1940">
        <w:rPr>
          <w:rFonts w:cs="Arial"/>
        </w:rPr>
        <w:t xml:space="preserve"> </w:t>
      </w:r>
      <w:r w:rsidR="000824C3" w:rsidRPr="000824C3">
        <w:rPr>
          <w:rFonts w:cs="Arial"/>
        </w:rPr>
        <w:t xml:space="preserve">including its security. </w:t>
      </w:r>
      <w:r w:rsidR="001A1940">
        <w:rPr>
          <w:rFonts w:cs="Arial"/>
        </w:rPr>
        <w:t xml:space="preserve">The originating organisation will take </w:t>
      </w:r>
      <w:r w:rsidR="000824C3" w:rsidRPr="000824C3">
        <w:rPr>
          <w:rFonts w:cs="Arial"/>
        </w:rPr>
        <w:t>reasonable steps to ensure that the</w:t>
      </w:r>
      <w:r w:rsidR="001A1940">
        <w:rPr>
          <w:rFonts w:cs="Arial"/>
        </w:rPr>
        <w:t xml:space="preserve"> </w:t>
      </w:r>
      <w:r w:rsidR="00F95C38">
        <w:rPr>
          <w:rFonts w:cs="Arial"/>
        </w:rPr>
        <w:t xml:space="preserve">shared data </w:t>
      </w:r>
      <w:r w:rsidR="000824C3" w:rsidRPr="000824C3">
        <w:rPr>
          <w:rFonts w:cs="Arial"/>
        </w:rPr>
        <w:t>continue</w:t>
      </w:r>
      <w:r w:rsidR="00F95C38">
        <w:rPr>
          <w:rFonts w:cs="Arial"/>
        </w:rPr>
        <w:t>s</w:t>
      </w:r>
      <w:r w:rsidR="000824C3" w:rsidRPr="000824C3">
        <w:rPr>
          <w:rFonts w:cs="Arial"/>
        </w:rPr>
        <w:t xml:space="preserve"> to be protected with adequate security by the recipient</w:t>
      </w:r>
      <w:r w:rsidR="00F95C38">
        <w:rPr>
          <w:rFonts w:cs="Arial"/>
        </w:rPr>
        <w:t xml:space="preserve"> </w:t>
      </w:r>
      <w:r w:rsidR="000824C3" w:rsidRPr="000824C3">
        <w:rPr>
          <w:rFonts w:cs="Arial"/>
        </w:rPr>
        <w:t>organisation</w:t>
      </w:r>
      <w:r w:rsidRPr="00B47FED">
        <w:rPr>
          <w:rFonts w:cs="Arial"/>
        </w:rPr>
        <w:t xml:space="preserve">. </w:t>
      </w:r>
      <w:r w:rsidR="00AF4C90" w:rsidRPr="00B47FED">
        <w:rPr>
          <w:rFonts w:cs="Arial"/>
        </w:rPr>
        <w:t xml:space="preserve"> </w:t>
      </w:r>
      <w:r w:rsidRPr="00B47FED">
        <w:rPr>
          <w:rFonts w:cs="Arial"/>
        </w:rPr>
        <w:t xml:space="preserve">Where information is edited by the recipient party, the recipient party must </w:t>
      </w:r>
      <w:r w:rsidRPr="00196F43">
        <w:rPr>
          <w:rFonts w:cs="Arial"/>
        </w:rPr>
        <w:t>clearly identify the altered copy.</w:t>
      </w:r>
    </w:p>
    <w:p w14:paraId="050C3D1D" w14:textId="5CC12D76" w:rsidR="00E73D9C" w:rsidRPr="00A808D7" w:rsidRDefault="00AF5DC6" w:rsidP="00AF4C90">
      <w:pPr>
        <w:spacing w:before="0" w:after="120"/>
        <w:ind w:left="720" w:hanging="720"/>
        <w:rPr>
          <w:rFonts w:cs="Arial"/>
        </w:rPr>
      </w:pPr>
      <w:r w:rsidRPr="00196F43">
        <w:rPr>
          <w:rFonts w:cs="Arial"/>
        </w:rPr>
        <w:t>8.2</w:t>
      </w:r>
      <w:r w:rsidRPr="00196F43">
        <w:rPr>
          <w:rFonts w:cs="Arial"/>
        </w:rPr>
        <w:tab/>
        <w:t>The information that has been</w:t>
      </w:r>
      <w:r w:rsidRPr="00B47FED">
        <w:rPr>
          <w:rFonts w:cs="Arial"/>
        </w:rPr>
        <w:t xml:space="preserve"> shared should be retained for </w:t>
      </w:r>
      <w:r w:rsidR="00AF4C90" w:rsidRPr="00A808D7">
        <w:rPr>
          <w:rFonts w:cs="Arial"/>
          <w:highlight w:val="yellow"/>
        </w:rPr>
        <w:t>[</w:t>
      </w:r>
      <w:r w:rsidR="00A808D7">
        <w:rPr>
          <w:rFonts w:cs="Arial"/>
          <w:highlight w:val="yellow"/>
        </w:rPr>
        <w:t>DEFINE ALL RETENTION PERIODS</w:t>
      </w:r>
      <w:r w:rsidR="00AF4C90" w:rsidRPr="00A808D7">
        <w:rPr>
          <w:rFonts w:cs="Arial"/>
          <w:highlight w:val="yellow"/>
        </w:rPr>
        <w:t>]</w:t>
      </w:r>
    </w:p>
    <w:p w14:paraId="2FF67AD7" w14:textId="7A7AA992" w:rsidR="00217556" w:rsidRPr="00B47FED" w:rsidRDefault="00AF5DC6" w:rsidP="0084487F">
      <w:pPr>
        <w:spacing w:before="0" w:after="120"/>
        <w:ind w:left="720" w:hanging="720"/>
        <w:rPr>
          <w:rFonts w:cs="Arial"/>
        </w:rPr>
      </w:pPr>
      <w:r w:rsidRPr="00B47FED">
        <w:rPr>
          <w:rFonts w:cs="Arial"/>
        </w:rPr>
        <w:t>8.3</w:t>
      </w:r>
      <w:r w:rsidRPr="00B47FED">
        <w:rPr>
          <w:rFonts w:cs="Arial"/>
        </w:rPr>
        <w:tab/>
      </w:r>
      <w:r w:rsidR="008700C8" w:rsidRPr="00B47FED">
        <w:rPr>
          <w:rFonts w:cs="Arial"/>
        </w:rPr>
        <w:t>Hardcopy r</w:t>
      </w:r>
      <w:r w:rsidRPr="00B47FED">
        <w:rPr>
          <w:rFonts w:cs="Arial"/>
        </w:rPr>
        <w:t xml:space="preserve">ecords that are eligible for destruction should be </w:t>
      </w:r>
      <w:r w:rsidR="00F80E0A">
        <w:rPr>
          <w:rFonts w:cs="Arial"/>
        </w:rPr>
        <w:t xml:space="preserve">securely </w:t>
      </w:r>
      <w:r w:rsidRPr="00B47FED">
        <w:rPr>
          <w:rFonts w:cs="Arial"/>
        </w:rPr>
        <w:t xml:space="preserve">destroyed </w:t>
      </w:r>
      <w:r w:rsidR="00217556" w:rsidRPr="00B47FED">
        <w:rPr>
          <w:rFonts w:cs="Arial"/>
        </w:rPr>
        <w:t xml:space="preserve">in accordance with </w:t>
      </w:r>
      <w:r w:rsidR="0084487F">
        <w:rPr>
          <w:rFonts w:cs="Arial"/>
        </w:rPr>
        <w:t xml:space="preserve">the </w:t>
      </w:r>
      <w:r w:rsidR="00C8533E">
        <w:rPr>
          <w:rFonts w:cs="Arial"/>
        </w:rPr>
        <w:t>d</w:t>
      </w:r>
      <w:r w:rsidR="0084487F">
        <w:rPr>
          <w:rFonts w:cs="Arial"/>
        </w:rPr>
        <w:t xml:space="preserve">ata </w:t>
      </w:r>
      <w:r w:rsidR="00C8533E">
        <w:rPr>
          <w:rFonts w:cs="Arial"/>
        </w:rPr>
        <w:t>c</w:t>
      </w:r>
      <w:r w:rsidR="0084487F">
        <w:rPr>
          <w:rFonts w:cs="Arial"/>
        </w:rPr>
        <w:t>ontroller’s policies</w:t>
      </w:r>
      <w:r w:rsidR="001B6E69">
        <w:rPr>
          <w:rFonts w:cs="Arial"/>
        </w:rPr>
        <w:t xml:space="preserve"> unless agreed otherwise between all parties (and documented)</w:t>
      </w:r>
      <w:r w:rsidR="0084487F">
        <w:rPr>
          <w:rFonts w:cs="Arial"/>
        </w:rPr>
        <w:t>.</w:t>
      </w:r>
    </w:p>
    <w:p w14:paraId="51BD29A1" w14:textId="4EC83CCD" w:rsidR="008700C8" w:rsidRPr="00B47FED" w:rsidRDefault="008700C8" w:rsidP="00BA6469">
      <w:pPr>
        <w:spacing w:before="0" w:after="120"/>
        <w:ind w:left="720" w:hanging="720"/>
        <w:rPr>
          <w:rFonts w:cs="Arial"/>
        </w:rPr>
      </w:pPr>
      <w:r w:rsidRPr="00B47FED">
        <w:rPr>
          <w:rFonts w:cs="Arial"/>
        </w:rPr>
        <w:t xml:space="preserve">8.4 </w:t>
      </w:r>
      <w:r w:rsidRPr="00B47FED">
        <w:rPr>
          <w:rFonts w:cs="Arial"/>
        </w:rPr>
        <w:tab/>
        <w:t xml:space="preserve">Electronic records that are eligible for destruction should be </w:t>
      </w:r>
      <w:r w:rsidR="000513DB">
        <w:rPr>
          <w:rFonts w:cs="Arial"/>
        </w:rPr>
        <w:t xml:space="preserve">securely </w:t>
      </w:r>
      <w:r w:rsidRPr="00B47FED">
        <w:rPr>
          <w:rFonts w:cs="Arial"/>
        </w:rPr>
        <w:t>destroyed in accordan</w:t>
      </w:r>
      <w:r w:rsidR="00AF4C90" w:rsidRPr="00B47FED">
        <w:rPr>
          <w:rFonts w:cs="Arial"/>
        </w:rPr>
        <w:t xml:space="preserve">ce with </w:t>
      </w:r>
      <w:r w:rsidR="002710C2">
        <w:rPr>
          <w:rFonts w:cs="Arial"/>
        </w:rPr>
        <w:t>national standards</w:t>
      </w:r>
      <w:r w:rsidR="002125C1">
        <w:rPr>
          <w:rFonts w:cs="Arial"/>
        </w:rPr>
        <w:t xml:space="preserve"> </w:t>
      </w:r>
      <w:r w:rsidR="00C81AA5">
        <w:rPr>
          <w:rFonts w:cs="Arial"/>
        </w:rPr>
        <w:t xml:space="preserve">e.g. </w:t>
      </w:r>
      <w:r w:rsidR="002125C1">
        <w:rPr>
          <w:rFonts w:cs="Arial"/>
        </w:rPr>
        <w:t>National Cyber Security Centre</w:t>
      </w:r>
      <w:r w:rsidR="00C81AA5">
        <w:rPr>
          <w:rFonts w:cs="Arial"/>
        </w:rPr>
        <w:t xml:space="preserve"> (NCSC) guidelines.</w:t>
      </w:r>
    </w:p>
    <w:p w14:paraId="46B848B5" w14:textId="72D15A90" w:rsidR="00AF5DC6" w:rsidRPr="00B47FED" w:rsidRDefault="00AF5DC6" w:rsidP="00BA6469">
      <w:pPr>
        <w:spacing w:before="0" w:after="120"/>
        <w:ind w:left="720" w:hanging="720"/>
        <w:rPr>
          <w:rFonts w:cs="Arial"/>
        </w:rPr>
      </w:pPr>
      <w:r w:rsidRPr="00B47FED">
        <w:rPr>
          <w:rFonts w:cs="Arial"/>
        </w:rPr>
        <w:t>8.</w:t>
      </w:r>
      <w:r w:rsidR="008700C8" w:rsidRPr="00B47FED">
        <w:rPr>
          <w:rFonts w:cs="Arial"/>
        </w:rPr>
        <w:t>5</w:t>
      </w:r>
      <w:r w:rsidRPr="00B47FED">
        <w:rPr>
          <w:rFonts w:cs="Arial"/>
        </w:rPr>
        <w:tab/>
      </w:r>
      <w:r w:rsidR="008700C8" w:rsidRPr="00B47FED">
        <w:rPr>
          <w:rFonts w:cs="Arial"/>
        </w:rPr>
        <w:t xml:space="preserve">If a party leaves the agreement, the information that has been shared will be returned in a useable format, and as per the terms of the </w:t>
      </w:r>
      <w:r w:rsidR="006E69FB">
        <w:rPr>
          <w:rFonts w:cs="Arial"/>
        </w:rPr>
        <w:t>agreement</w:t>
      </w:r>
      <w:r w:rsidR="008700C8" w:rsidRPr="00B47FED">
        <w:rPr>
          <w:rFonts w:cs="Arial"/>
        </w:rPr>
        <w:t>.</w:t>
      </w:r>
    </w:p>
    <w:p w14:paraId="26CA2903" w14:textId="7C992286" w:rsidR="00AF5DC6" w:rsidRPr="00B47FED" w:rsidRDefault="008700C8" w:rsidP="00BA6469">
      <w:pPr>
        <w:spacing w:before="0" w:after="120"/>
        <w:ind w:left="720" w:hanging="720"/>
        <w:rPr>
          <w:rFonts w:cs="Arial"/>
        </w:rPr>
      </w:pPr>
      <w:r w:rsidRPr="00B47FED">
        <w:rPr>
          <w:rFonts w:cs="Arial"/>
        </w:rPr>
        <w:t>8.6</w:t>
      </w:r>
      <w:r w:rsidR="00AF5DC6" w:rsidRPr="00B47FED">
        <w:rPr>
          <w:rFonts w:cs="Arial"/>
        </w:rPr>
        <w:tab/>
        <w:t>All parties are responsible for the quality of the information that they are sharing.</w:t>
      </w:r>
    </w:p>
    <w:p w14:paraId="34942917" w14:textId="6B422077" w:rsidR="00AF5DC6" w:rsidRPr="00B47FED" w:rsidRDefault="008700C8" w:rsidP="00BA6469">
      <w:pPr>
        <w:spacing w:before="0" w:after="120"/>
        <w:ind w:left="720" w:hanging="720"/>
        <w:rPr>
          <w:rFonts w:cs="Arial"/>
        </w:rPr>
      </w:pPr>
      <w:r w:rsidRPr="00B47FED">
        <w:rPr>
          <w:rFonts w:cs="Arial"/>
        </w:rPr>
        <w:t>8.7</w:t>
      </w:r>
      <w:r w:rsidR="00AF5DC6" w:rsidRPr="00B47FED">
        <w:rPr>
          <w:rFonts w:cs="Arial"/>
        </w:rPr>
        <w:tab/>
        <w:t>Before sharing information, parties will check that the information being shared is accurate and up to date to the best of their knowledge.</w:t>
      </w:r>
    </w:p>
    <w:p w14:paraId="62E46F83" w14:textId="370B45BB" w:rsidR="00D82660" w:rsidRPr="00B47FED" w:rsidRDefault="00D82660" w:rsidP="00BA6469">
      <w:pPr>
        <w:spacing w:before="0" w:after="120"/>
        <w:ind w:left="720" w:hanging="720"/>
        <w:rPr>
          <w:rFonts w:cs="Arial"/>
        </w:rPr>
      </w:pPr>
      <w:r w:rsidRPr="00B47FED">
        <w:rPr>
          <w:rFonts w:cs="Arial"/>
        </w:rPr>
        <w:t>8.8</w:t>
      </w:r>
      <w:r w:rsidRPr="00B47FED">
        <w:rPr>
          <w:rFonts w:cs="Arial"/>
        </w:rPr>
        <w:tab/>
        <w:t>Any inaccuracies identified in the data must be relayed to all parties in this agreement as soon as possible, and no later than within five working days.</w:t>
      </w:r>
    </w:p>
    <w:p w14:paraId="32F91865" w14:textId="0C6C6A30" w:rsidR="00D417DD" w:rsidRPr="00B47FED" w:rsidRDefault="008700C8" w:rsidP="00BA6469">
      <w:pPr>
        <w:spacing w:before="0" w:after="120"/>
        <w:ind w:left="720" w:hanging="720"/>
        <w:rPr>
          <w:rFonts w:cs="Arial"/>
        </w:rPr>
      </w:pPr>
      <w:r w:rsidRPr="00B47FED">
        <w:rPr>
          <w:rFonts w:cs="Arial"/>
        </w:rPr>
        <w:t>8.</w:t>
      </w:r>
      <w:r w:rsidR="00D82660" w:rsidRPr="00B47FED">
        <w:rPr>
          <w:rFonts w:cs="Arial"/>
        </w:rPr>
        <w:t>9</w:t>
      </w:r>
      <w:r w:rsidR="00D417DD" w:rsidRPr="00B47FED">
        <w:rPr>
          <w:rFonts w:cs="Arial"/>
        </w:rPr>
        <w:tab/>
        <w:t>It is incumbent on all parties that all the information being shared will be protected from inappropriate and unlawful access.</w:t>
      </w:r>
    </w:p>
    <w:p w14:paraId="1929A7A5" w14:textId="13BC9DCD" w:rsidR="00D417DD" w:rsidRPr="00B47FED" w:rsidRDefault="008700C8" w:rsidP="00D53720">
      <w:pPr>
        <w:spacing w:before="0" w:after="0"/>
        <w:ind w:left="720" w:hanging="720"/>
        <w:rPr>
          <w:rFonts w:cs="Arial"/>
        </w:rPr>
      </w:pPr>
      <w:r w:rsidRPr="00B47FED">
        <w:rPr>
          <w:rFonts w:cs="Arial"/>
        </w:rPr>
        <w:t>8.</w:t>
      </w:r>
      <w:r w:rsidR="00D82660" w:rsidRPr="00B47FED">
        <w:rPr>
          <w:rFonts w:cs="Arial"/>
        </w:rPr>
        <w:t>10</w:t>
      </w:r>
      <w:r w:rsidR="00D417DD" w:rsidRPr="00B47FED">
        <w:rPr>
          <w:rFonts w:cs="Arial"/>
        </w:rPr>
        <w:tab/>
        <w:t>Parties will ensure that all staff, including temporary and agency staff, are aware of conditions and responsibilities about appropriate sharing and use of data arising from this agreement.</w:t>
      </w:r>
    </w:p>
    <w:p w14:paraId="081A70E4" w14:textId="77777777" w:rsidR="00BA6469" w:rsidRPr="00B47FED" w:rsidRDefault="00BA6469" w:rsidP="00D53720">
      <w:pPr>
        <w:spacing w:before="0" w:after="0"/>
        <w:ind w:left="720" w:hanging="720"/>
        <w:rPr>
          <w:rFonts w:cs="Arial"/>
        </w:rPr>
      </w:pPr>
    </w:p>
    <w:p w14:paraId="33B8F2ED" w14:textId="5D683989" w:rsidR="00DE63E9" w:rsidRPr="00042315" w:rsidRDefault="00DE63E9" w:rsidP="002A2991">
      <w:pPr>
        <w:pStyle w:val="Heading2"/>
        <w:spacing w:before="0" w:after="120"/>
        <w:rPr>
          <w:rFonts w:ascii="Arial" w:hAnsi="Arial" w:cs="Arial"/>
          <w:b/>
          <w:color w:val="ED7D31" w:themeColor="accent2"/>
          <w:sz w:val="24"/>
          <w:szCs w:val="24"/>
        </w:rPr>
      </w:pPr>
      <w:r w:rsidRPr="00042315">
        <w:rPr>
          <w:rFonts w:ascii="Arial" w:hAnsi="Arial" w:cs="Arial"/>
          <w:b/>
          <w:color w:val="ED7D31" w:themeColor="accent2"/>
          <w:sz w:val="24"/>
          <w:szCs w:val="24"/>
        </w:rPr>
        <w:t>9. Specific Points of Contact</w:t>
      </w:r>
    </w:p>
    <w:p w14:paraId="5BA4D40F" w14:textId="1EF526B6" w:rsidR="00DE63E9" w:rsidRPr="00B47FED" w:rsidRDefault="00DE63E9" w:rsidP="00BA6469">
      <w:pPr>
        <w:spacing w:before="0" w:after="120"/>
        <w:ind w:left="720" w:hanging="720"/>
        <w:rPr>
          <w:rFonts w:cs="Arial"/>
        </w:rPr>
      </w:pPr>
      <w:r w:rsidRPr="00B47FED">
        <w:rPr>
          <w:rFonts w:cs="Arial"/>
        </w:rPr>
        <w:t>9.1</w:t>
      </w:r>
      <w:r w:rsidRPr="00B47FED">
        <w:rPr>
          <w:rFonts w:cs="Arial"/>
        </w:rPr>
        <w:tab/>
      </w:r>
      <w:r w:rsidR="008700C8" w:rsidRPr="00B47FED">
        <w:rPr>
          <w:rFonts w:cs="Arial"/>
        </w:rPr>
        <w:t>Each organisation will identify a Specific Point of Contact (SPOC) who will assume ownership of the information sharing interfaces between the organisations.</w:t>
      </w:r>
    </w:p>
    <w:p w14:paraId="473A3F3A" w14:textId="77592FE6" w:rsidR="00DE63E9" w:rsidRPr="00B47FED" w:rsidRDefault="00DE63E9" w:rsidP="00BA6469">
      <w:pPr>
        <w:spacing w:before="0" w:after="120"/>
        <w:ind w:left="720" w:hanging="720"/>
        <w:rPr>
          <w:rFonts w:cs="Arial"/>
        </w:rPr>
      </w:pPr>
      <w:r w:rsidRPr="00B47FED">
        <w:rPr>
          <w:rFonts w:cs="Arial"/>
        </w:rPr>
        <w:t>9.2</w:t>
      </w:r>
      <w:r w:rsidRPr="00B47FED">
        <w:rPr>
          <w:rFonts w:cs="Arial"/>
        </w:rPr>
        <w:tab/>
        <w:t>The SPOC will be the first port of call for questions about the agreement within their organisation. SPOCs must be contacted if there is a problem, such as an information security breach.</w:t>
      </w:r>
    </w:p>
    <w:p w14:paraId="00F2A03C" w14:textId="0CD5645C" w:rsidR="00DE63E9" w:rsidRPr="00B47FED" w:rsidRDefault="00DE63E9" w:rsidP="00D53720">
      <w:pPr>
        <w:spacing w:before="0" w:after="0"/>
        <w:ind w:left="720" w:hanging="720"/>
        <w:rPr>
          <w:rFonts w:cs="Arial"/>
        </w:rPr>
      </w:pPr>
      <w:r w:rsidRPr="00B47FED">
        <w:rPr>
          <w:rFonts w:cs="Arial"/>
        </w:rPr>
        <w:t>9.3</w:t>
      </w:r>
      <w:r w:rsidRPr="00B47FED">
        <w:rPr>
          <w:rFonts w:cs="Arial"/>
        </w:rPr>
        <w:tab/>
        <w:t xml:space="preserve">Access to the shared information should only be given to those organisations and departments that are parties to the agreement. </w:t>
      </w:r>
    </w:p>
    <w:p w14:paraId="7177CCD9" w14:textId="77777777" w:rsidR="002A2991" w:rsidRPr="00B47FED" w:rsidRDefault="002A2991" w:rsidP="00D53720">
      <w:pPr>
        <w:spacing w:before="0" w:after="0"/>
        <w:ind w:left="720" w:hanging="720"/>
        <w:rPr>
          <w:rFonts w:cs="Arial"/>
        </w:rPr>
      </w:pPr>
    </w:p>
    <w:p w14:paraId="6E112D52" w14:textId="55E18B7A" w:rsidR="00190372" w:rsidRPr="00042315" w:rsidRDefault="00DE63E9" w:rsidP="002A2991">
      <w:pPr>
        <w:pStyle w:val="Heading2"/>
        <w:spacing w:before="0" w:after="120"/>
        <w:rPr>
          <w:rFonts w:ascii="Arial" w:hAnsi="Arial" w:cs="Arial"/>
          <w:b/>
          <w:color w:val="ED7D31" w:themeColor="accent2"/>
          <w:sz w:val="24"/>
          <w:szCs w:val="24"/>
        </w:rPr>
      </w:pPr>
      <w:r w:rsidRPr="00042315">
        <w:rPr>
          <w:rFonts w:ascii="Arial" w:hAnsi="Arial" w:cs="Arial"/>
          <w:b/>
          <w:color w:val="ED7D31" w:themeColor="accent2"/>
          <w:sz w:val="24"/>
          <w:szCs w:val="24"/>
        </w:rPr>
        <w:t>10. Rights of Data Subjects</w:t>
      </w:r>
    </w:p>
    <w:p w14:paraId="4684208D" w14:textId="34348BDB" w:rsidR="00DE63E9" w:rsidRPr="00B47FED" w:rsidRDefault="00DE63E9" w:rsidP="00BA6469">
      <w:pPr>
        <w:spacing w:before="0" w:after="120"/>
        <w:ind w:left="720" w:hanging="720"/>
        <w:rPr>
          <w:rFonts w:cs="Arial"/>
        </w:rPr>
      </w:pPr>
      <w:r w:rsidRPr="00B47FED">
        <w:rPr>
          <w:rFonts w:cs="Arial"/>
        </w:rPr>
        <w:t>10.1</w:t>
      </w:r>
      <w:r w:rsidRPr="00B47FED">
        <w:rPr>
          <w:rFonts w:cs="Arial"/>
        </w:rPr>
        <w:tab/>
        <w:t xml:space="preserve">Each party is responsible for responding to </w:t>
      </w:r>
      <w:r w:rsidR="00AF4C90" w:rsidRPr="00B47FED">
        <w:rPr>
          <w:rFonts w:cs="Arial"/>
        </w:rPr>
        <w:t xml:space="preserve">data </w:t>
      </w:r>
      <w:r w:rsidRPr="00B47FED">
        <w:rPr>
          <w:rFonts w:cs="Arial"/>
        </w:rPr>
        <w:t>subject access requests (</w:t>
      </w:r>
      <w:r w:rsidR="00AF4C90" w:rsidRPr="00B47FED">
        <w:rPr>
          <w:rFonts w:cs="Arial"/>
        </w:rPr>
        <w:t>D</w:t>
      </w:r>
      <w:r w:rsidRPr="00B47FED">
        <w:rPr>
          <w:rFonts w:cs="Arial"/>
        </w:rPr>
        <w:t>SARs)</w:t>
      </w:r>
      <w:r w:rsidR="00EB77ED" w:rsidRPr="00B47FED">
        <w:rPr>
          <w:rFonts w:cs="Arial"/>
        </w:rPr>
        <w:t>,</w:t>
      </w:r>
      <w:r w:rsidRPr="00B47FED">
        <w:rPr>
          <w:rFonts w:cs="Arial"/>
        </w:rPr>
        <w:t xml:space="preserve"> </w:t>
      </w:r>
      <w:r w:rsidR="00EB77ED" w:rsidRPr="00B47FED">
        <w:rPr>
          <w:rFonts w:cs="Arial"/>
        </w:rPr>
        <w:t>and requests submitted under the Freedom of Information Act</w:t>
      </w:r>
      <w:r w:rsidR="002710C2">
        <w:rPr>
          <w:rFonts w:cs="Arial"/>
        </w:rPr>
        <w:t xml:space="preserve"> (if applicable)</w:t>
      </w:r>
      <w:r w:rsidR="00EB77ED" w:rsidRPr="00B47FED">
        <w:rPr>
          <w:rFonts w:cs="Arial"/>
        </w:rPr>
        <w:t xml:space="preserve"> and Environmental Information Regulations </w:t>
      </w:r>
      <w:r w:rsidRPr="00B47FED">
        <w:rPr>
          <w:rFonts w:cs="Arial"/>
        </w:rPr>
        <w:t>made to their organisation.</w:t>
      </w:r>
    </w:p>
    <w:p w14:paraId="2AE5FE83" w14:textId="3C204F2F" w:rsidR="00000E03" w:rsidRPr="00B47FED" w:rsidRDefault="00000E03" w:rsidP="00BA6469">
      <w:pPr>
        <w:spacing w:before="0" w:after="120"/>
        <w:ind w:left="720" w:hanging="720"/>
        <w:rPr>
          <w:rFonts w:cs="Arial"/>
        </w:rPr>
      </w:pPr>
      <w:r w:rsidRPr="00B47FED">
        <w:rPr>
          <w:rFonts w:cs="Arial"/>
        </w:rPr>
        <w:t>10.2</w:t>
      </w:r>
      <w:r w:rsidRPr="00B47FED">
        <w:rPr>
          <w:rFonts w:cs="Arial"/>
        </w:rPr>
        <w:tab/>
      </w:r>
      <w:r w:rsidRPr="002E1C73">
        <w:rPr>
          <w:rFonts w:cs="Arial"/>
        </w:rPr>
        <w:t>Any complaints made by data subjects will be dealt with by the receiving party, advising the other parties where necessary.</w:t>
      </w:r>
      <w:r w:rsidR="0064753F" w:rsidRPr="002E1C73">
        <w:rPr>
          <w:rFonts w:cs="Arial"/>
        </w:rPr>
        <w:t xml:space="preserve"> </w:t>
      </w:r>
      <w:r w:rsidR="000D2627" w:rsidRPr="002E1C73">
        <w:rPr>
          <w:rFonts w:cs="Arial"/>
        </w:rPr>
        <w:t xml:space="preserve">Each party </w:t>
      </w:r>
      <w:r w:rsidR="003E768F" w:rsidRPr="002E1C73">
        <w:rPr>
          <w:rFonts w:cs="Arial"/>
        </w:rPr>
        <w:t>will ensure that they have</w:t>
      </w:r>
      <w:r w:rsidR="000D2627" w:rsidRPr="002E1C73">
        <w:rPr>
          <w:rFonts w:cs="Arial"/>
        </w:rPr>
        <w:t xml:space="preserve"> a procedure in place to handle data protection complaints</w:t>
      </w:r>
      <w:r w:rsidR="003E768F" w:rsidRPr="002E1C73">
        <w:rPr>
          <w:rFonts w:cs="Arial"/>
        </w:rPr>
        <w:t xml:space="preserve"> as re</w:t>
      </w:r>
      <w:r w:rsidR="002E1C73" w:rsidRPr="002E1C73">
        <w:rPr>
          <w:rFonts w:cs="Arial"/>
        </w:rPr>
        <w:t xml:space="preserve">quired by the </w:t>
      </w:r>
      <w:r w:rsidR="00351254">
        <w:rPr>
          <w:rFonts w:cs="Arial"/>
        </w:rPr>
        <w:t xml:space="preserve">UK GDPR as amended by the </w:t>
      </w:r>
      <w:r w:rsidR="002E1C73" w:rsidRPr="002E1C73">
        <w:rPr>
          <w:rFonts w:cs="Arial"/>
        </w:rPr>
        <w:t xml:space="preserve">DUAA 2025. </w:t>
      </w:r>
      <w:r w:rsidR="0064753F" w:rsidRPr="002E1C73">
        <w:rPr>
          <w:rFonts w:cs="Arial"/>
        </w:rPr>
        <w:t xml:space="preserve">Parties will ensure that individuals have been made aware of their right to complain </w:t>
      </w:r>
      <w:r w:rsidR="002E1C73" w:rsidRPr="007C0672">
        <w:rPr>
          <w:rFonts w:cs="Arial"/>
        </w:rPr>
        <w:t>and that this is the f</w:t>
      </w:r>
      <w:r w:rsidR="0064753F" w:rsidRPr="002E1C73">
        <w:rPr>
          <w:rFonts w:cs="Arial"/>
        </w:rPr>
        <w:t>irst stage, before the Information Commissioner will consider a personal data complaint.</w:t>
      </w:r>
      <w:r w:rsidR="0064753F" w:rsidRPr="000D048E">
        <w:rPr>
          <w:rFonts w:cs="Arial"/>
        </w:rPr>
        <w:t xml:space="preserve">  </w:t>
      </w:r>
    </w:p>
    <w:p w14:paraId="3B2C132E" w14:textId="4D0C062F" w:rsidR="00DE63E9" w:rsidRPr="00B47FED" w:rsidRDefault="00DE63E9" w:rsidP="00BA6469">
      <w:pPr>
        <w:spacing w:before="0" w:after="120"/>
        <w:ind w:left="720" w:hanging="720"/>
        <w:rPr>
          <w:rFonts w:cs="Arial"/>
        </w:rPr>
      </w:pPr>
      <w:r w:rsidRPr="00B47FED">
        <w:rPr>
          <w:rFonts w:cs="Arial"/>
        </w:rPr>
        <w:lastRenderedPageBreak/>
        <w:t>10.2</w:t>
      </w:r>
      <w:r w:rsidRPr="00B47FED">
        <w:rPr>
          <w:rFonts w:cs="Arial"/>
        </w:rPr>
        <w:tab/>
        <w:t>Where necessary</w:t>
      </w:r>
      <w:r w:rsidR="00EB77ED" w:rsidRPr="00B47FED">
        <w:rPr>
          <w:rFonts w:cs="Arial"/>
        </w:rPr>
        <w:t>,</w:t>
      </w:r>
      <w:r w:rsidRPr="00B47FED">
        <w:rPr>
          <w:rFonts w:cs="Arial"/>
        </w:rPr>
        <w:t xml:space="preserve"> the parti</w:t>
      </w:r>
      <w:r w:rsidR="00EB77ED" w:rsidRPr="00B47FED">
        <w:rPr>
          <w:rFonts w:cs="Arial"/>
        </w:rPr>
        <w:t>es will assist each other in fulfilling the obligations set out in the relevant legislation.</w:t>
      </w:r>
    </w:p>
    <w:p w14:paraId="58D8138A" w14:textId="4A31B2A6" w:rsidR="007E318A" w:rsidRDefault="00DE63E9" w:rsidP="00D53720">
      <w:pPr>
        <w:spacing w:before="0" w:after="0"/>
        <w:ind w:left="720" w:hanging="720"/>
        <w:rPr>
          <w:rFonts w:cs="Arial"/>
        </w:rPr>
      </w:pPr>
      <w:r w:rsidRPr="00B47FED">
        <w:rPr>
          <w:rFonts w:cs="Arial"/>
        </w:rPr>
        <w:t>10.3</w:t>
      </w:r>
      <w:r w:rsidRPr="00B47FED">
        <w:rPr>
          <w:rFonts w:cs="Arial"/>
        </w:rPr>
        <w:tab/>
        <w:t xml:space="preserve">Parties will ensure that service </w:t>
      </w:r>
      <w:r w:rsidR="00EB77ED" w:rsidRPr="00B47FED">
        <w:rPr>
          <w:rFonts w:cs="Arial"/>
        </w:rPr>
        <w:t xml:space="preserve">users </w:t>
      </w:r>
      <w:r w:rsidRPr="00B47FED">
        <w:rPr>
          <w:rFonts w:cs="Arial"/>
        </w:rPr>
        <w:t>are advised of any purpose for which data will be shared under this agreement, by issuing them with a fair processing notice</w:t>
      </w:r>
      <w:r w:rsidR="00C3557B">
        <w:rPr>
          <w:rFonts w:cs="Arial"/>
        </w:rPr>
        <w:t xml:space="preserve"> (privacy notice)</w:t>
      </w:r>
      <w:r w:rsidRPr="00B47FED">
        <w:rPr>
          <w:rFonts w:cs="Arial"/>
        </w:rPr>
        <w:t>.</w:t>
      </w:r>
    </w:p>
    <w:p w14:paraId="7FECF246" w14:textId="77777777" w:rsidR="000D048E" w:rsidRDefault="000D048E" w:rsidP="00D53720">
      <w:pPr>
        <w:spacing w:before="0" w:after="0"/>
        <w:ind w:left="720" w:hanging="720"/>
        <w:rPr>
          <w:rFonts w:cs="Arial"/>
        </w:rPr>
      </w:pPr>
    </w:p>
    <w:p w14:paraId="78E1095C" w14:textId="77777777" w:rsidR="002A2991" w:rsidRPr="00B47FED" w:rsidRDefault="002A2991" w:rsidP="00D53720">
      <w:pPr>
        <w:spacing w:before="0" w:after="0"/>
        <w:ind w:left="720" w:hanging="720"/>
        <w:rPr>
          <w:rFonts w:cs="Arial"/>
        </w:rPr>
      </w:pPr>
    </w:p>
    <w:p w14:paraId="676253D7" w14:textId="38B248F6" w:rsidR="00D82660" w:rsidRPr="00042315" w:rsidRDefault="00D82660" w:rsidP="00D82660">
      <w:pPr>
        <w:pStyle w:val="Heading2"/>
        <w:spacing w:before="0" w:after="120"/>
        <w:rPr>
          <w:rFonts w:ascii="Arial" w:hAnsi="Arial" w:cs="Arial"/>
          <w:b/>
          <w:color w:val="ED7D31" w:themeColor="accent2"/>
          <w:sz w:val="24"/>
          <w:szCs w:val="24"/>
        </w:rPr>
      </w:pPr>
      <w:r w:rsidRPr="00042315">
        <w:rPr>
          <w:rFonts w:ascii="Arial" w:hAnsi="Arial" w:cs="Arial"/>
          <w:b/>
          <w:color w:val="ED7D31" w:themeColor="accent2"/>
          <w:sz w:val="24"/>
          <w:szCs w:val="24"/>
        </w:rPr>
        <w:t>11. Information security breach procedures</w:t>
      </w:r>
    </w:p>
    <w:p w14:paraId="42375365" w14:textId="7CFAE905" w:rsidR="00D82660" w:rsidRPr="00B47FED" w:rsidRDefault="00671D32" w:rsidP="007C0672">
      <w:pPr>
        <w:spacing w:before="0" w:after="120" w:line="276" w:lineRule="auto"/>
        <w:ind w:left="720" w:hanging="720"/>
        <w:rPr>
          <w:rFonts w:cs="Arial"/>
        </w:rPr>
      </w:pPr>
      <w:r>
        <w:rPr>
          <w:rFonts w:cs="Arial"/>
        </w:rPr>
        <w:t>11</w:t>
      </w:r>
      <w:r w:rsidR="00D82660" w:rsidRPr="00B47FED">
        <w:rPr>
          <w:rFonts w:cs="Arial"/>
        </w:rPr>
        <w:t>.1</w:t>
      </w:r>
      <w:r w:rsidR="00D82660" w:rsidRPr="00B47FED">
        <w:rPr>
          <w:rFonts w:cs="Arial"/>
        </w:rPr>
        <w:tab/>
        <w:t>Each organisation confirm they have established Incident Reporting and Management procedures, consistent with the Information Commissioner’s guidance for investigating and handling security breaches.</w:t>
      </w:r>
    </w:p>
    <w:p w14:paraId="5F871FEF" w14:textId="40CA6DB6" w:rsidR="00D82660" w:rsidRPr="00B47FED" w:rsidRDefault="00671D32" w:rsidP="007C0672">
      <w:pPr>
        <w:spacing w:before="0" w:after="120" w:line="276" w:lineRule="auto"/>
        <w:ind w:left="720" w:hanging="720"/>
        <w:rPr>
          <w:rFonts w:cs="Arial"/>
        </w:rPr>
      </w:pPr>
      <w:r>
        <w:rPr>
          <w:rFonts w:cs="Arial"/>
        </w:rPr>
        <w:t>11</w:t>
      </w:r>
      <w:r w:rsidR="00D82660" w:rsidRPr="00B47FED">
        <w:rPr>
          <w:rFonts w:cs="Arial"/>
        </w:rPr>
        <w:t>.2</w:t>
      </w:r>
      <w:r w:rsidR="00D82660" w:rsidRPr="00B47FED">
        <w:rPr>
          <w:rFonts w:cs="Arial"/>
        </w:rPr>
        <w:tab/>
        <w:t>In the event of a data security breach</w:t>
      </w:r>
      <w:r w:rsidR="007578CC" w:rsidRPr="00B47FED">
        <w:rPr>
          <w:rFonts w:cs="Arial"/>
        </w:rPr>
        <w:t>, the identifying party will notify all organisations in this agreement as soon as possible, and within 24 hours.</w:t>
      </w:r>
    </w:p>
    <w:p w14:paraId="5937C12A" w14:textId="30DFB390" w:rsidR="007578CC" w:rsidRPr="00B47FED" w:rsidRDefault="00671D32" w:rsidP="007C0672">
      <w:pPr>
        <w:spacing w:before="0" w:after="120" w:line="276" w:lineRule="auto"/>
        <w:ind w:left="720" w:hanging="720"/>
        <w:rPr>
          <w:rFonts w:cs="Arial"/>
        </w:rPr>
      </w:pPr>
      <w:r>
        <w:rPr>
          <w:rFonts w:cs="Arial"/>
        </w:rPr>
        <w:t>11</w:t>
      </w:r>
      <w:r w:rsidR="007578CC" w:rsidRPr="00B47FED">
        <w:rPr>
          <w:rFonts w:cs="Arial"/>
        </w:rPr>
        <w:t>.3</w:t>
      </w:r>
      <w:r w:rsidR="007578CC" w:rsidRPr="00B47FED">
        <w:rPr>
          <w:rFonts w:cs="Arial"/>
        </w:rPr>
        <w:tab/>
        <w:t>The data controller responsible for the breach shall assume responsibility for the subsequent handling</w:t>
      </w:r>
    </w:p>
    <w:p w14:paraId="5DE0F049" w14:textId="2506DE1D" w:rsidR="00D82660" w:rsidRPr="00B47FED" w:rsidRDefault="00360D46" w:rsidP="007C0672">
      <w:pPr>
        <w:spacing w:before="0" w:after="0" w:line="276" w:lineRule="auto"/>
        <w:ind w:left="720" w:hanging="720"/>
        <w:rPr>
          <w:rFonts w:cs="Arial"/>
        </w:rPr>
      </w:pPr>
      <w:r>
        <w:rPr>
          <w:rFonts w:cs="Arial"/>
        </w:rPr>
        <w:t>11</w:t>
      </w:r>
      <w:r w:rsidR="00D82660" w:rsidRPr="00B47FED">
        <w:rPr>
          <w:rFonts w:cs="Arial"/>
        </w:rPr>
        <w:t>.</w:t>
      </w:r>
      <w:r>
        <w:rPr>
          <w:rFonts w:cs="Arial"/>
        </w:rPr>
        <w:t>4</w:t>
      </w:r>
      <w:r w:rsidR="00D82660" w:rsidRPr="00B47FED">
        <w:rPr>
          <w:rFonts w:cs="Arial"/>
        </w:rPr>
        <w:tab/>
        <w:t>Access to the shared information should only be given to those organisations and departments that are parties to the agreement</w:t>
      </w:r>
      <w:r w:rsidR="00FB1B7A">
        <w:rPr>
          <w:rFonts w:cs="Arial"/>
        </w:rPr>
        <w:t xml:space="preserve"> unless otherwise required under another law</w:t>
      </w:r>
      <w:r w:rsidR="00D82660" w:rsidRPr="00B47FED">
        <w:rPr>
          <w:rFonts w:cs="Arial"/>
        </w:rPr>
        <w:t xml:space="preserve">. </w:t>
      </w:r>
    </w:p>
    <w:p w14:paraId="196EFFE8" w14:textId="77777777" w:rsidR="00D82660" w:rsidRPr="00042315" w:rsidRDefault="00D82660" w:rsidP="00D82660">
      <w:pPr>
        <w:spacing w:before="0" w:after="0"/>
        <w:ind w:left="720" w:hanging="720"/>
        <w:rPr>
          <w:rFonts w:cs="Arial"/>
          <w:color w:val="ED7D31" w:themeColor="accent2"/>
        </w:rPr>
      </w:pPr>
    </w:p>
    <w:p w14:paraId="623CE8DE" w14:textId="4FCD8972" w:rsidR="00060B48" w:rsidRPr="00042315" w:rsidRDefault="00060B48" w:rsidP="002A2991">
      <w:pPr>
        <w:pStyle w:val="Heading2"/>
        <w:spacing w:before="0" w:after="120"/>
        <w:rPr>
          <w:rFonts w:ascii="Arial" w:hAnsi="Arial" w:cs="Arial"/>
          <w:b/>
          <w:color w:val="ED7D31" w:themeColor="accent2"/>
          <w:sz w:val="24"/>
          <w:szCs w:val="24"/>
        </w:rPr>
      </w:pPr>
      <w:r w:rsidRPr="00042315">
        <w:rPr>
          <w:rFonts w:ascii="Arial" w:hAnsi="Arial" w:cs="Arial"/>
          <w:b/>
          <w:color w:val="ED7D31" w:themeColor="accent2"/>
          <w:sz w:val="24"/>
          <w:szCs w:val="24"/>
        </w:rPr>
        <w:t>1</w:t>
      </w:r>
      <w:r w:rsidR="00D82660" w:rsidRPr="00042315">
        <w:rPr>
          <w:rFonts w:ascii="Arial" w:hAnsi="Arial" w:cs="Arial"/>
          <w:b/>
          <w:color w:val="ED7D31" w:themeColor="accent2"/>
          <w:sz w:val="24"/>
          <w:szCs w:val="24"/>
        </w:rPr>
        <w:t>2</w:t>
      </w:r>
      <w:r w:rsidRPr="00042315">
        <w:rPr>
          <w:rFonts w:ascii="Arial" w:hAnsi="Arial" w:cs="Arial"/>
          <w:b/>
          <w:color w:val="ED7D31" w:themeColor="accent2"/>
          <w:sz w:val="24"/>
          <w:szCs w:val="24"/>
        </w:rPr>
        <w:t>. Indemnity</w:t>
      </w:r>
    </w:p>
    <w:p w14:paraId="55BE6A02" w14:textId="1090E5DA" w:rsidR="00060B48" w:rsidRPr="00B47FED" w:rsidRDefault="00674CE7" w:rsidP="007C0672">
      <w:pPr>
        <w:spacing w:before="0" w:after="0"/>
        <w:ind w:left="719" w:hanging="730"/>
        <w:rPr>
          <w:rFonts w:cs="Arial"/>
        </w:rPr>
      </w:pPr>
      <w:r>
        <w:rPr>
          <w:rFonts w:cs="Arial"/>
        </w:rPr>
        <w:t>12.1</w:t>
      </w:r>
      <w:r>
        <w:rPr>
          <w:rFonts w:cs="Arial"/>
        </w:rPr>
        <w:tab/>
      </w:r>
      <w:r w:rsidR="00060B48" w:rsidRPr="00B47FED">
        <w:rPr>
          <w:rFonts w:cs="Arial"/>
        </w:rPr>
        <w:t xml:space="preserve">No party accepts liability should another party incur a loss </w:t>
      </w:r>
      <w:proofErr w:type="gramStart"/>
      <w:r w:rsidR="00060B48" w:rsidRPr="00B47FED">
        <w:rPr>
          <w:rFonts w:cs="Arial"/>
        </w:rPr>
        <w:t>as a result of</w:t>
      </w:r>
      <w:proofErr w:type="gramEnd"/>
      <w:r w:rsidR="00060B48" w:rsidRPr="00B47FED">
        <w:rPr>
          <w:rFonts w:cs="Arial"/>
        </w:rPr>
        <w:t xml:space="preserve"> data which it has supplied to that party under this agreement being processed by that other party, or by any person to whom that other party has passed the data.</w:t>
      </w:r>
    </w:p>
    <w:p w14:paraId="3204F6B2" w14:textId="77777777" w:rsidR="002A2991" w:rsidRPr="00B47FED" w:rsidRDefault="002A2991" w:rsidP="00D53720">
      <w:pPr>
        <w:spacing w:before="0" w:after="0"/>
        <w:ind w:left="720" w:hanging="720"/>
        <w:rPr>
          <w:rFonts w:cs="Arial"/>
        </w:rPr>
      </w:pPr>
    </w:p>
    <w:p w14:paraId="6B8EA302" w14:textId="1C1EA9FF" w:rsidR="00DE63E9" w:rsidRPr="00042315" w:rsidRDefault="007E318A" w:rsidP="002A2991">
      <w:pPr>
        <w:pStyle w:val="Heading2"/>
        <w:spacing w:before="0" w:after="120"/>
        <w:rPr>
          <w:rFonts w:ascii="Arial" w:hAnsi="Arial" w:cs="Arial"/>
          <w:b/>
          <w:color w:val="ED7D31" w:themeColor="accent2"/>
          <w:sz w:val="24"/>
          <w:szCs w:val="24"/>
        </w:rPr>
      </w:pPr>
      <w:r w:rsidRPr="00042315">
        <w:rPr>
          <w:rFonts w:ascii="Arial" w:hAnsi="Arial" w:cs="Arial"/>
          <w:b/>
          <w:color w:val="ED7D31" w:themeColor="accent2"/>
          <w:sz w:val="24"/>
          <w:szCs w:val="24"/>
        </w:rPr>
        <w:t>1</w:t>
      </w:r>
      <w:r w:rsidR="00D82660" w:rsidRPr="00042315">
        <w:rPr>
          <w:rFonts w:ascii="Arial" w:hAnsi="Arial" w:cs="Arial"/>
          <w:b/>
          <w:color w:val="ED7D31" w:themeColor="accent2"/>
          <w:sz w:val="24"/>
          <w:szCs w:val="24"/>
        </w:rPr>
        <w:t>3</w:t>
      </w:r>
      <w:r w:rsidRPr="00042315">
        <w:rPr>
          <w:rFonts w:ascii="Arial" w:hAnsi="Arial" w:cs="Arial"/>
          <w:b/>
          <w:color w:val="ED7D31" w:themeColor="accent2"/>
          <w:sz w:val="24"/>
          <w:szCs w:val="24"/>
        </w:rPr>
        <w:t>. Termination and Review of Agreement</w:t>
      </w:r>
    </w:p>
    <w:p w14:paraId="341B3D61" w14:textId="59185DB9" w:rsidR="007E318A" w:rsidRPr="00B47FED" w:rsidRDefault="00060B48" w:rsidP="00BA6469">
      <w:pPr>
        <w:spacing w:before="0" w:after="120"/>
        <w:ind w:left="720" w:hanging="720"/>
        <w:rPr>
          <w:rFonts w:cs="Arial"/>
        </w:rPr>
      </w:pPr>
      <w:r w:rsidRPr="00B47FED">
        <w:rPr>
          <w:rFonts w:cs="Arial"/>
        </w:rPr>
        <w:t>1</w:t>
      </w:r>
      <w:r w:rsidR="00D82660" w:rsidRPr="00B47FED">
        <w:rPr>
          <w:rFonts w:cs="Arial"/>
        </w:rPr>
        <w:t>3</w:t>
      </w:r>
      <w:r w:rsidR="007E318A" w:rsidRPr="00B47FED">
        <w:rPr>
          <w:rFonts w:cs="Arial"/>
        </w:rPr>
        <w:t>.1</w:t>
      </w:r>
      <w:r w:rsidR="007E318A" w:rsidRPr="00B47FED">
        <w:rPr>
          <w:rFonts w:cs="Arial"/>
        </w:rPr>
        <w:tab/>
        <w:t xml:space="preserve">The terms of the agreement will be reviewed </w:t>
      </w:r>
      <w:r w:rsidR="006A59C2" w:rsidRPr="00B47FED">
        <w:rPr>
          <w:rFonts w:cs="Arial"/>
        </w:rPr>
        <w:t xml:space="preserve">three months after its launch and annually thereafter, or </w:t>
      </w:r>
      <w:proofErr w:type="gramStart"/>
      <w:r w:rsidR="006A59C2" w:rsidRPr="00B47FED">
        <w:rPr>
          <w:rFonts w:cs="Arial"/>
        </w:rPr>
        <w:t>as a result of</w:t>
      </w:r>
      <w:proofErr w:type="gramEnd"/>
      <w:r w:rsidR="006A59C2" w:rsidRPr="00B47FED">
        <w:rPr>
          <w:rFonts w:cs="Arial"/>
        </w:rPr>
        <w:t xml:space="preserve"> a formal contract change control document being </w:t>
      </w:r>
      <w:proofErr w:type="gramStart"/>
      <w:r w:rsidR="006A59C2" w:rsidRPr="00B47FED">
        <w:rPr>
          <w:rFonts w:cs="Arial"/>
        </w:rPr>
        <w:t>issued</w:t>
      </w:r>
      <w:r w:rsidR="00AF4C90" w:rsidRPr="00B47FED">
        <w:rPr>
          <w:rFonts w:cs="Arial"/>
        </w:rPr>
        <w:t>, or</w:t>
      </w:r>
      <w:proofErr w:type="gramEnd"/>
      <w:r w:rsidR="00AF4C90" w:rsidRPr="00B47FED">
        <w:rPr>
          <w:rFonts w:cs="Arial"/>
        </w:rPr>
        <w:t xml:space="preserve"> following a significant change that could impact the agreement (such as a legislative change)</w:t>
      </w:r>
      <w:r w:rsidR="006A59C2" w:rsidRPr="00B47FED">
        <w:rPr>
          <w:rFonts w:cs="Arial"/>
        </w:rPr>
        <w:t>.</w:t>
      </w:r>
    </w:p>
    <w:p w14:paraId="16DDADFF" w14:textId="6C1B5D54" w:rsidR="007E318A" w:rsidRPr="00B47FED" w:rsidRDefault="00060B48" w:rsidP="00BA6469">
      <w:pPr>
        <w:spacing w:before="0" w:after="120"/>
        <w:ind w:left="720" w:hanging="720"/>
        <w:rPr>
          <w:rFonts w:cs="Arial"/>
        </w:rPr>
      </w:pPr>
      <w:r w:rsidRPr="00B47FED">
        <w:rPr>
          <w:rFonts w:cs="Arial"/>
        </w:rPr>
        <w:t>1</w:t>
      </w:r>
      <w:r w:rsidR="00D82660" w:rsidRPr="00B47FED">
        <w:rPr>
          <w:rFonts w:cs="Arial"/>
        </w:rPr>
        <w:t>3</w:t>
      </w:r>
      <w:r w:rsidR="007E318A" w:rsidRPr="00B47FED">
        <w:rPr>
          <w:rFonts w:cs="Arial"/>
        </w:rPr>
        <w:t>.2</w:t>
      </w:r>
      <w:r w:rsidR="007E318A" w:rsidRPr="00B47FED">
        <w:rPr>
          <w:rFonts w:cs="Arial"/>
        </w:rPr>
        <w:tab/>
        <w:t xml:space="preserve">The party responsible for initiating review of the agreement is </w:t>
      </w:r>
      <w:r w:rsidR="00D82660" w:rsidRPr="00A808D7">
        <w:rPr>
          <w:rFonts w:cs="Arial"/>
          <w:highlight w:val="yellow"/>
        </w:rPr>
        <w:t>[</w:t>
      </w:r>
      <w:r w:rsidR="00A808D7">
        <w:rPr>
          <w:rFonts w:cs="Arial"/>
          <w:highlight w:val="yellow"/>
        </w:rPr>
        <w:t>INSERT PARTY NAME</w:t>
      </w:r>
      <w:r w:rsidR="00D82660" w:rsidRPr="00A808D7">
        <w:rPr>
          <w:rFonts w:cs="Arial"/>
          <w:highlight w:val="yellow"/>
        </w:rPr>
        <w:t>]</w:t>
      </w:r>
      <w:r w:rsidR="006A59C2" w:rsidRPr="00A808D7">
        <w:rPr>
          <w:rFonts w:cs="Arial"/>
          <w:highlight w:val="yellow"/>
        </w:rPr>
        <w:t>.</w:t>
      </w:r>
    </w:p>
    <w:p w14:paraId="31AF9986" w14:textId="3FD7733A" w:rsidR="007E318A" w:rsidRPr="00B47FED" w:rsidRDefault="00060B48" w:rsidP="00BA6469">
      <w:pPr>
        <w:spacing w:before="0" w:after="120"/>
        <w:ind w:left="720" w:hanging="720"/>
        <w:rPr>
          <w:rFonts w:cs="Arial"/>
        </w:rPr>
      </w:pPr>
      <w:r w:rsidRPr="00B47FED">
        <w:rPr>
          <w:rFonts w:cs="Arial"/>
        </w:rPr>
        <w:t>1</w:t>
      </w:r>
      <w:r w:rsidR="00D82660" w:rsidRPr="00B47FED">
        <w:rPr>
          <w:rFonts w:cs="Arial"/>
        </w:rPr>
        <w:t>3</w:t>
      </w:r>
      <w:r w:rsidR="007E318A" w:rsidRPr="00B47FED">
        <w:rPr>
          <w:rFonts w:cs="Arial"/>
        </w:rPr>
        <w:t>.3</w:t>
      </w:r>
      <w:r w:rsidR="007E318A" w:rsidRPr="00B47FED">
        <w:rPr>
          <w:rFonts w:cs="Arial"/>
        </w:rPr>
        <w:tab/>
        <w:t>Any party can suspend the agreement for 30 days if they have evidence that that security has been seriously breached.</w:t>
      </w:r>
    </w:p>
    <w:p w14:paraId="25622C75" w14:textId="46771625" w:rsidR="007E318A" w:rsidRDefault="00060B48" w:rsidP="00D53720">
      <w:pPr>
        <w:spacing w:before="0" w:after="0"/>
        <w:ind w:left="720" w:hanging="720"/>
        <w:rPr>
          <w:rFonts w:cs="Arial"/>
        </w:rPr>
      </w:pPr>
      <w:r w:rsidRPr="00B47FED">
        <w:rPr>
          <w:rFonts w:cs="Arial"/>
        </w:rPr>
        <w:t>1</w:t>
      </w:r>
      <w:r w:rsidR="00D82660" w:rsidRPr="00B47FED">
        <w:rPr>
          <w:rFonts w:cs="Arial"/>
        </w:rPr>
        <w:t>3</w:t>
      </w:r>
      <w:r w:rsidR="007E318A" w:rsidRPr="00B47FED">
        <w:rPr>
          <w:rFonts w:cs="Arial"/>
        </w:rPr>
        <w:t>.4</w:t>
      </w:r>
      <w:r w:rsidR="007E318A" w:rsidRPr="00B47FED">
        <w:rPr>
          <w:rFonts w:cs="Arial"/>
        </w:rPr>
        <w:tab/>
      </w:r>
      <w:r w:rsidR="00D82660" w:rsidRPr="00B47FED">
        <w:rPr>
          <w:rFonts w:cs="Arial"/>
        </w:rPr>
        <w:t>This agreement may be terminated by any of the parties giving written notice of at least four weeks.</w:t>
      </w:r>
    </w:p>
    <w:p w14:paraId="7EE8AE34" w14:textId="77777777" w:rsidR="00CE449F" w:rsidRPr="00B47FED" w:rsidRDefault="00CE449F" w:rsidP="003950EA">
      <w:pPr>
        <w:spacing w:before="0" w:after="0"/>
        <w:rPr>
          <w:rFonts w:cs="Arial"/>
        </w:rPr>
      </w:pPr>
    </w:p>
    <w:sectPr w:rsidR="00CE449F" w:rsidRPr="00B47FED" w:rsidSect="0084487F">
      <w:headerReference w:type="default" r:id="rId18"/>
      <w:footerReference w:type="default" r:id="rId19"/>
      <w:pgSz w:w="11906" w:h="16838"/>
      <w:pgMar w:top="1560" w:right="567" w:bottom="70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7325" w14:textId="77777777" w:rsidR="00002AED" w:rsidRDefault="00002AED" w:rsidP="00DF5472">
      <w:pPr>
        <w:spacing w:before="0" w:after="0"/>
      </w:pPr>
      <w:r>
        <w:separator/>
      </w:r>
    </w:p>
  </w:endnote>
  <w:endnote w:type="continuationSeparator" w:id="0">
    <w:p w14:paraId="062ACBBB" w14:textId="77777777" w:rsidR="00002AED" w:rsidRDefault="00002AED" w:rsidP="00DF54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984056"/>
      <w:docPartObj>
        <w:docPartGallery w:val="Page Numbers (Bottom of Page)"/>
        <w:docPartUnique/>
      </w:docPartObj>
    </w:sdtPr>
    <w:sdtEndPr/>
    <w:sdtContent>
      <w:sdt>
        <w:sdtPr>
          <w:id w:val="1728636285"/>
          <w:docPartObj>
            <w:docPartGallery w:val="Page Numbers (Top of Page)"/>
            <w:docPartUnique/>
          </w:docPartObj>
        </w:sdtPr>
        <w:sdtEndPr/>
        <w:sdtContent>
          <w:p w14:paraId="5D5C4A47" w14:textId="79D19023" w:rsidR="00FF1C35" w:rsidRDefault="00FF1C35" w:rsidP="002C2BFE">
            <w:pPr>
              <w:pStyle w:val="Footer"/>
              <w:tabs>
                <w:tab w:val="clear" w:pos="9026"/>
                <w:tab w:val="right" w:pos="10632"/>
              </w:tabs>
            </w:pPr>
            <w:r w:rsidRPr="00FF1C35">
              <w:rPr>
                <w:sz w:val="20"/>
                <w:szCs w:val="20"/>
              </w:rPr>
              <w:t xml:space="preserve">Page </w:t>
            </w:r>
            <w:r w:rsidRPr="00FF1C35">
              <w:rPr>
                <w:sz w:val="20"/>
                <w:szCs w:val="20"/>
              </w:rPr>
              <w:fldChar w:fldCharType="begin"/>
            </w:r>
            <w:r w:rsidRPr="00FF1C35">
              <w:rPr>
                <w:sz w:val="20"/>
                <w:szCs w:val="20"/>
              </w:rPr>
              <w:instrText>PAGE</w:instrText>
            </w:r>
            <w:r w:rsidRPr="00FF1C35">
              <w:rPr>
                <w:sz w:val="20"/>
                <w:szCs w:val="20"/>
              </w:rPr>
              <w:fldChar w:fldCharType="separate"/>
            </w:r>
            <w:r w:rsidRPr="00FF1C35">
              <w:rPr>
                <w:sz w:val="20"/>
                <w:szCs w:val="20"/>
              </w:rPr>
              <w:t>2</w:t>
            </w:r>
            <w:r w:rsidRPr="00FF1C35">
              <w:rPr>
                <w:sz w:val="20"/>
                <w:szCs w:val="20"/>
              </w:rPr>
              <w:fldChar w:fldCharType="end"/>
            </w:r>
            <w:r w:rsidRPr="00FF1C35">
              <w:rPr>
                <w:sz w:val="20"/>
                <w:szCs w:val="20"/>
              </w:rPr>
              <w:t xml:space="preserve"> of </w:t>
            </w:r>
            <w:r w:rsidRPr="00FF1C35">
              <w:rPr>
                <w:sz w:val="20"/>
                <w:szCs w:val="20"/>
              </w:rPr>
              <w:fldChar w:fldCharType="begin"/>
            </w:r>
            <w:r w:rsidRPr="00FF1C35">
              <w:rPr>
                <w:sz w:val="20"/>
                <w:szCs w:val="20"/>
              </w:rPr>
              <w:instrText>NUMPAGES</w:instrText>
            </w:r>
            <w:r w:rsidRPr="00FF1C35">
              <w:rPr>
                <w:sz w:val="20"/>
                <w:szCs w:val="20"/>
              </w:rPr>
              <w:fldChar w:fldCharType="separate"/>
            </w:r>
            <w:r w:rsidRPr="00FF1C35">
              <w:rPr>
                <w:sz w:val="20"/>
                <w:szCs w:val="20"/>
              </w:rPr>
              <w:t>2</w:t>
            </w:r>
            <w:r w:rsidRPr="00FF1C35">
              <w:rPr>
                <w:sz w:val="20"/>
                <w:szCs w:val="20"/>
              </w:rPr>
              <w:fldChar w:fldCharType="end"/>
            </w:r>
            <w:r w:rsidR="00C24FE1">
              <w:rPr>
                <w:sz w:val="20"/>
                <w:szCs w:val="20"/>
              </w:rPr>
              <w:tab/>
            </w:r>
            <w:r w:rsidR="00C24FE1">
              <w:rPr>
                <w:sz w:val="20"/>
                <w:szCs w:val="20"/>
              </w:rPr>
              <w:tab/>
            </w:r>
            <w:r w:rsidR="002C2BFE">
              <w:rPr>
                <w:sz w:val="20"/>
                <w:szCs w:val="20"/>
              </w:rPr>
              <w:t xml:space="preserve"> </w:t>
            </w:r>
            <w:r w:rsidR="00C24FE1">
              <w:rPr>
                <w:sz w:val="20"/>
                <w:szCs w:val="20"/>
              </w:rPr>
              <w:t xml:space="preserve">  Data Sharing Agreement Template v2.0</w:t>
            </w:r>
          </w:p>
        </w:sdtContent>
      </w:sdt>
    </w:sdtContent>
  </w:sdt>
  <w:p w14:paraId="0D3C068B" w14:textId="0375896A" w:rsidR="00BD3EF6" w:rsidRDefault="00BD3EF6" w:rsidP="00BD3EF6">
    <w:pPr>
      <w:pStyle w:val="Footer"/>
      <w:jc w:val="cen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925C" w14:textId="77777777" w:rsidR="00002AED" w:rsidRDefault="00002AED" w:rsidP="00DF5472">
      <w:pPr>
        <w:spacing w:before="0" w:after="0"/>
      </w:pPr>
      <w:r>
        <w:separator/>
      </w:r>
    </w:p>
  </w:footnote>
  <w:footnote w:type="continuationSeparator" w:id="0">
    <w:p w14:paraId="526C87B2" w14:textId="77777777" w:rsidR="00002AED" w:rsidRDefault="00002AED" w:rsidP="00DF5472">
      <w:pPr>
        <w:spacing w:before="0" w:after="0"/>
      </w:pPr>
      <w:r>
        <w:continuationSeparator/>
      </w:r>
    </w:p>
  </w:footnote>
  <w:footnote w:id="1">
    <w:p w14:paraId="1A102FCC" w14:textId="4F2CE2FB" w:rsidR="00F45028" w:rsidRPr="00A7032B" w:rsidRDefault="00F45028" w:rsidP="00F45028">
      <w:pPr>
        <w:pStyle w:val="FootnoteText"/>
        <w:rPr>
          <w:rFonts w:ascii="Arial" w:hAnsi="Arial" w:cs="Arial"/>
          <w:sz w:val="16"/>
          <w:szCs w:val="16"/>
        </w:rPr>
      </w:pPr>
      <w:r w:rsidRPr="00A7032B">
        <w:rPr>
          <w:rStyle w:val="FootnoteReference"/>
          <w:rFonts w:ascii="Arial" w:hAnsi="Arial" w:cs="Arial"/>
          <w:sz w:val="16"/>
          <w:szCs w:val="16"/>
        </w:rPr>
        <w:footnoteRef/>
      </w:r>
      <w:r w:rsidRPr="00A7032B">
        <w:rPr>
          <w:rFonts w:ascii="Arial" w:hAnsi="Arial" w:cs="Arial"/>
          <w:sz w:val="16"/>
          <w:szCs w:val="16"/>
        </w:rPr>
        <w:t xml:space="preserve"> If you are a data controller who is using a data processor to process personal data on your behalf</w:t>
      </w:r>
      <w:r w:rsidR="00A7604D" w:rsidRPr="00A7032B">
        <w:rPr>
          <w:rFonts w:ascii="Arial" w:hAnsi="Arial" w:cs="Arial"/>
          <w:sz w:val="16"/>
          <w:szCs w:val="16"/>
        </w:rPr>
        <w:t>,</w:t>
      </w:r>
      <w:r w:rsidRPr="00A7032B">
        <w:rPr>
          <w:rFonts w:ascii="Arial" w:hAnsi="Arial" w:cs="Arial"/>
          <w:sz w:val="16"/>
          <w:szCs w:val="16"/>
        </w:rPr>
        <w:t xml:space="preserve"> you are legally required to have a contract containing minimum terms under the </w:t>
      </w:r>
      <w:r w:rsidR="00AC2759" w:rsidRPr="00A7032B">
        <w:rPr>
          <w:rFonts w:ascii="Arial" w:hAnsi="Arial" w:cs="Arial"/>
          <w:sz w:val="16"/>
          <w:szCs w:val="16"/>
        </w:rPr>
        <w:t xml:space="preserve">UK </w:t>
      </w:r>
      <w:r w:rsidRPr="00A7032B">
        <w:rPr>
          <w:rFonts w:ascii="Arial" w:hAnsi="Arial" w:cs="Arial"/>
          <w:sz w:val="16"/>
          <w:szCs w:val="16"/>
        </w:rPr>
        <w:t>General Data Protection Regulation (</w:t>
      </w:r>
      <w:r w:rsidR="00AC2759" w:rsidRPr="00A7032B">
        <w:rPr>
          <w:rFonts w:ascii="Arial" w:hAnsi="Arial" w:cs="Arial"/>
          <w:sz w:val="16"/>
          <w:szCs w:val="16"/>
        </w:rPr>
        <w:t xml:space="preserve">UK </w:t>
      </w:r>
      <w:r w:rsidRPr="00A7032B">
        <w:rPr>
          <w:rFonts w:ascii="Arial" w:hAnsi="Arial" w:cs="Arial"/>
          <w:sz w:val="16"/>
          <w:szCs w:val="16"/>
        </w:rPr>
        <w:t>GDPR)</w:t>
      </w:r>
      <w:r w:rsidR="00CE5669" w:rsidRPr="00A7032B">
        <w:rPr>
          <w:rFonts w:ascii="Arial" w:hAnsi="Arial" w:cs="Arial"/>
          <w:sz w:val="16"/>
          <w:szCs w:val="16"/>
        </w:rPr>
        <w:t xml:space="preserve"> Article 28(3)</w:t>
      </w:r>
      <w:r w:rsidRPr="00A7032B">
        <w:rPr>
          <w:rFonts w:ascii="Arial" w:hAnsi="Arial" w:cs="Arial"/>
          <w:sz w:val="16"/>
          <w:szCs w:val="16"/>
        </w:rPr>
        <w:t>.</w:t>
      </w:r>
      <w:r w:rsidR="00A7604D" w:rsidRPr="00A7032B">
        <w:rPr>
          <w:rFonts w:ascii="Arial" w:hAnsi="Arial" w:cs="Arial"/>
          <w:sz w:val="16"/>
          <w:szCs w:val="16"/>
        </w:rPr>
        <w:t xml:space="preserve"> </w:t>
      </w:r>
      <w:r w:rsidRPr="00A7032B">
        <w:rPr>
          <w:rFonts w:ascii="Arial" w:hAnsi="Arial" w:cs="Arial"/>
          <w:sz w:val="16"/>
          <w:szCs w:val="16"/>
        </w:rPr>
        <w:t xml:space="preserve"> Contact One West for advice.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B47E" w14:textId="0901C8CD" w:rsidR="00756990" w:rsidRPr="00AC2759" w:rsidRDefault="00773B88" w:rsidP="00B47FED">
    <w:pPr>
      <w:pStyle w:val="Heading2"/>
      <w:tabs>
        <w:tab w:val="left" w:pos="9615"/>
      </w:tabs>
      <w:spacing w:before="0"/>
      <w:rPr>
        <w:rFonts w:ascii="Arial" w:hAnsi="Arial" w:cs="Arial"/>
        <w:b/>
        <w:bCs/>
        <w:color w:val="943634"/>
        <w:sz w:val="40"/>
      </w:rPr>
    </w:pPr>
    <w:r>
      <w:rPr>
        <w:rFonts w:ascii="Arial" w:hAnsi="Arial" w:cs="Arial"/>
        <w:b/>
        <w:bCs/>
        <w:noProof/>
        <w:color w:val="943634"/>
        <w:sz w:val="40"/>
      </w:rPr>
      <w:drawing>
        <wp:anchor distT="0" distB="0" distL="114300" distR="114300" simplePos="0" relativeHeight="251658240" behindDoc="1" locked="0" layoutInCell="1" allowOverlap="1" wp14:anchorId="0B062835" wp14:editId="24EBE6CB">
          <wp:simplePos x="0" y="0"/>
          <wp:positionH relativeFrom="page">
            <wp:align>right</wp:align>
          </wp:positionH>
          <wp:positionV relativeFrom="paragraph">
            <wp:posOffset>-339334</wp:posOffset>
          </wp:positionV>
          <wp:extent cx="2590800" cy="701040"/>
          <wp:effectExtent l="0" t="0" r="0" b="3810"/>
          <wp:wrapTight wrapText="bothSides">
            <wp:wrapPolygon edited="0">
              <wp:start x="0" y="0"/>
              <wp:lineTo x="0" y="21130"/>
              <wp:lineTo x="21441" y="21130"/>
              <wp:lineTo x="21441" y="0"/>
              <wp:lineTo x="0" y="0"/>
            </wp:wrapPolygon>
          </wp:wrapTight>
          <wp:docPr id="2002557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701040"/>
                  </a:xfrm>
                  <a:prstGeom prst="rect">
                    <a:avLst/>
                  </a:prstGeom>
                  <a:noFill/>
                </pic:spPr>
              </pic:pic>
            </a:graphicData>
          </a:graphic>
        </wp:anchor>
      </w:drawing>
    </w:r>
    <w:r w:rsidR="3FBBDD72" w:rsidRPr="00AC2759">
      <w:rPr>
        <w:rFonts w:ascii="Arial" w:hAnsi="Arial" w:cs="Arial"/>
        <w:b/>
        <w:bCs/>
        <w:color w:val="ED7D31" w:themeColor="accent2"/>
        <w:sz w:val="44"/>
        <w:szCs w:val="44"/>
      </w:rPr>
      <w:t>Data Sharing Agreement</w:t>
    </w:r>
  </w:p>
  <w:p w14:paraId="112AB437" w14:textId="552C53CD" w:rsidR="00DF5472" w:rsidRPr="0084487F" w:rsidRDefault="00DF547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3CB"/>
    <w:multiLevelType w:val="hybridMultilevel"/>
    <w:tmpl w:val="3E606EE4"/>
    <w:lvl w:ilvl="0" w:tplc="A4305ECA">
      <w:start w:val="1"/>
      <w:numFmt w:val="lowerLetter"/>
      <w:lvlText w:val="%1)"/>
      <w:lvlJc w:val="left"/>
      <w:pPr>
        <w:ind w:hanging="812"/>
        <w:jc w:val="right"/>
      </w:pPr>
      <w:rPr>
        <w:rFonts w:ascii="Calibri" w:eastAsia="Calibri" w:hAnsi="Calibri" w:hint="default"/>
        <w:spacing w:val="-1"/>
        <w:sz w:val="22"/>
        <w:szCs w:val="22"/>
      </w:rPr>
    </w:lvl>
    <w:lvl w:ilvl="1" w:tplc="DBF86C10">
      <w:start w:val="1"/>
      <w:numFmt w:val="bullet"/>
      <w:lvlText w:val="•"/>
      <w:lvlJc w:val="left"/>
      <w:rPr>
        <w:rFonts w:hint="default"/>
      </w:rPr>
    </w:lvl>
    <w:lvl w:ilvl="2" w:tplc="FE7EC0A2">
      <w:start w:val="1"/>
      <w:numFmt w:val="bullet"/>
      <w:lvlText w:val="•"/>
      <w:lvlJc w:val="left"/>
      <w:rPr>
        <w:rFonts w:hint="default"/>
      </w:rPr>
    </w:lvl>
    <w:lvl w:ilvl="3" w:tplc="AA5E7F0A">
      <w:start w:val="1"/>
      <w:numFmt w:val="bullet"/>
      <w:lvlText w:val="•"/>
      <w:lvlJc w:val="left"/>
      <w:rPr>
        <w:rFonts w:hint="default"/>
      </w:rPr>
    </w:lvl>
    <w:lvl w:ilvl="4" w:tplc="264EF1B0">
      <w:start w:val="1"/>
      <w:numFmt w:val="bullet"/>
      <w:lvlText w:val="•"/>
      <w:lvlJc w:val="left"/>
      <w:rPr>
        <w:rFonts w:hint="default"/>
      </w:rPr>
    </w:lvl>
    <w:lvl w:ilvl="5" w:tplc="75B2A310">
      <w:start w:val="1"/>
      <w:numFmt w:val="bullet"/>
      <w:lvlText w:val="•"/>
      <w:lvlJc w:val="left"/>
      <w:rPr>
        <w:rFonts w:hint="default"/>
      </w:rPr>
    </w:lvl>
    <w:lvl w:ilvl="6" w:tplc="2BCE0842">
      <w:start w:val="1"/>
      <w:numFmt w:val="bullet"/>
      <w:lvlText w:val="•"/>
      <w:lvlJc w:val="left"/>
      <w:rPr>
        <w:rFonts w:hint="default"/>
      </w:rPr>
    </w:lvl>
    <w:lvl w:ilvl="7" w:tplc="25DA7044">
      <w:start w:val="1"/>
      <w:numFmt w:val="bullet"/>
      <w:lvlText w:val="•"/>
      <w:lvlJc w:val="left"/>
      <w:rPr>
        <w:rFonts w:hint="default"/>
      </w:rPr>
    </w:lvl>
    <w:lvl w:ilvl="8" w:tplc="3BB62D8A">
      <w:start w:val="1"/>
      <w:numFmt w:val="bullet"/>
      <w:lvlText w:val="•"/>
      <w:lvlJc w:val="left"/>
      <w:rPr>
        <w:rFonts w:hint="default"/>
      </w:rPr>
    </w:lvl>
  </w:abstractNum>
  <w:abstractNum w:abstractNumId="1" w15:restartNumberingAfterBreak="0">
    <w:nsid w:val="0D8F5628"/>
    <w:multiLevelType w:val="hybridMultilevel"/>
    <w:tmpl w:val="F71A48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4769BF"/>
    <w:multiLevelType w:val="hybridMultilevel"/>
    <w:tmpl w:val="14127982"/>
    <w:lvl w:ilvl="0" w:tplc="E52682E6">
      <w:start w:val="1"/>
      <w:numFmt w:val="lowerLetter"/>
      <w:lvlText w:val="%1)"/>
      <w:lvlJc w:val="left"/>
      <w:pPr>
        <w:ind w:hanging="812"/>
      </w:pPr>
      <w:rPr>
        <w:rFonts w:ascii="Calibri" w:eastAsia="Calibri" w:hAnsi="Calibri" w:hint="default"/>
        <w:spacing w:val="-1"/>
        <w:sz w:val="22"/>
        <w:szCs w:val="22"/>
      </w:rPr>
    </w:lvl>
    <w:lvl w:ilvl="1" w:tplc="512687A8">
      <w:start w:val="1"/>
      <w:numFmt w:val="bullet"/>
      <w:lvlText w:val="•"/>
      <w:lvlJc w:val="left"/>
      <w:rPr>
        <w:rFonts w:hint="default"/>
      </w:rPr>
    </w:lvl>
    <w:lvl w:ilvl="2" w:tplc="AFD4E9BC">
      <w:start w:val="1"/>
      <w:numFmt w:val="bullet"/>
      <w:lvlText w:val="•"/>
      <w:lvlJc w:val="left"/>
      <w:rPr>
        <w:rFonts w:hint="default"/>
      </w:rPr>
    </w:lvl>
    <w:lvl w:ilvl="3" w:tplc="99B433B2">
      <w:start w:val="1"/>
      <w:numFmt w:val="bullet"/>
      <w:lvlText w:val="•"/>
      <w:lvlJc w:val="left"/>
      <w:rPr>
        <w:rFonts w:hint="default"/>
      </w:rPr>
    </w:lvl>
    <w:lvl w:ilvl="4" w:tplc="883E176A">
      <w:start w:val="1"/>
      <w:numFmt w:val="bullet"/>
      <w:lvlText w:val="•"/>
      <w:lvlJc w:val="left"/>
      <w:rPr>
        <w:rFonts w:hint="default"/>
      </w:rPr>
    </w:lvl>
    <w:lvl w:ilvl="5" w:tplc="9FEA4DA2">
      <w:start w:val="1"/>
      <w:numFmt w:val="bullet"/>
      <w:lvlText w:val="•"/>
      <w:lvlJc w:val="left"/>
      <w:rPr>
        <w:rFonts w:hint="default"/>
      </w:rPr>
    </w:lvl>
    <w:lvl w:ilvl="6" w:tplc="B71C4C56">
      <w:start w:val="1"/>
      <w:numFmt w:val="bullet"/>
      <w:lvlText w:val="•"/>
      <w:lvlJc w:val="left"/>
      <w:rPr>
        <w:rFonts w:hint="default"/>
      </w:rPr>
    </w:lvl>
    <w:lvl w:ilvl="7" w:tplc="07B286B8">
      <w:start w:val="1"/>
      <w:numFmt w:val="bullet"/>
      <w:lvlText w:val="•"/>
      <w:lvlJc w:val="left"/>
      <w:rPr>
        <w:rFonts w:hint="default"/>
      </w:rPr>
    </w:lvl>
    <w:lvl w:ilvl="8" w:tplc="AD66A962">
      <w:start w:val="1"/>
      <w:numFmt w:val="bullet"/>
      <w:lvlText w:val="•"/>
      <w:lvlJc w:val="left"/>
      <w:rPr>
        <w:rFonts w:hint="default"/>
      </w:rPr>
    </w:lvl>
  </w:abstractNum>
  <w:abstractNum w:abstractNumId="3" w15:restartNumberingAfterBreak="0">
    <w:nsid w:val="10012B32"/>
    <w:multiLevelType w:val="hybridMultilevel"/>
    <w:tmpl w:val="A8C065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0F1783"/>
    <w:multiLevelType w:val="hybridMultilevel"/>
    <w:tmpl w:val="56963AA2"/>
    <w:lvl w:ilvl="0" w:tplc="D584AEB0">
      <w:start w:val="1"/>
      <w:numFmt w:val="lowerRoman"/>
      <w:lvlText w:val="(%1)"/>
      <w:lvlJc w:val="left"/>
      <w:pPr>
        <w:ind w:hanging="236"/>
      </w:pPr>
      <w:rPr>
        <w:rFonts w:ascii="Calibri" w:eastAsia="Calibri" w:hAnsi="Calibri" w:hint="default"/>
        <w:sz w:val="22"/>
        <w:szCs w:val="22"/>
      </w:rPr>
    </w:lvl>
    <w:lvl w:ilvl="1" w:tplc="0FAE010C">
      <w:start w:val="1"/>
      <w:numFmt w:val="bullet"/>
      <w:lvlText w:val="•"/>
      <w:lvlJc w:val="left"/>
      <w:rPr>
        <w:rFonts w:hint="default"/>
      </w:rPr>
    </w:lvl>
    <w:lvl w:ilvl="2" w:tplc="7E145AAA">
      <w:start w:val="1"/>
      <w:numFmt w:val="bullet"/>
      <w:lvlText w:val="•"/>
      <w:lvlJc w:val="left"/>
      <w:rPr>
        <w:rFonts w:hint="default"/>
      </w:rPr>
    </w:lvl>
    <w:lvl w:ilvl="3" w:tplc="B1E670E4">
      <w:start w:val="1"/>
      <w:numFmt w:val="bullet"/>
      <w:lvlText w:val="•"/>
      <w:lvlJc w:val="left"/>
      <w:rPr>
        <w:rFonts w:hint="default"/>
      </w:rPr>
    </w:lvl>
    <w:lvl w:ilvl="4" w:tplc="37C04598">
      <w:start w:val="1"/>
      <w:numFmt w:val="bullet"/>
      <w:lvlText w:val="•"/>
      <w:lvlJc w:val="left"/>
      <w:rPr>
        <w:rFonts w:hint="default"/>
      </w:rPr>
    </w:lvl>
    <w:lvl w:ilvl="5" w:tplc="345ACC88">
      <w:start w:val="1"/>
      <w:numFmt w:val="bullet"/>
      <w:lvlText w:val="•"/>
      <w:lvlJc w:val="left"/>
      <w:rPr>
        <w:rFonts w:hint="default"/>
      </w:rPr>
    </w:lvl>
    <w:lvl w:ilvl="6" w:tplc="0A7ECDD6">
      <w:start w:val="1"/>
      <w:numFmt w:val="bullet"/>
      <w:lvlText w:val="•"/>
      <w:lvlJc w:val="left"/>
      <w:rPr>
        <w:rFonts w:hint="default"/>
      </w:rPr>
    </w:lvl>
    <w:lvl w:ilvl="7" w:tplc="38489268">
      <w:start w:val="1"/>
      <w:numFmt w:val="bullet"/>
      <w:lvlText w:val="•"/>
      <w:lvlJc w:val="left"/>
      <w:rPr>
        <w:rFonts w:hint="default"/>
      </w:rPr>
    </w:lvl>
    <w:lvl w:ilvl="8" w:tplc="08C6E78E">
      <w:start w:val="1"/>
      <w:numFmt w:val="bullet"/>
      <w:lvlText w:val="•"/>
      <w:lvlJc w:val="left"/>
      <w:rPr>
        <w:rFonts w:hint="default"/>
      </w:rPr>
    </w:lvl>
  </w:abstractNum>
  <w:abstractNum w:abstractNumId="5" w15:restartNumberingAfterBreak="0">
    <w:nsid w:val="15254EDE"/>
    <w:multiLevelType w:val="hybridMultilevel"/>
    <w:tmpl w:val="B07E7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DF166D"/>
    <w:multiLevelType w:val="hybridMultilevel"/>
    <w:tmpl w:val="D9C26152"/>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771BF"/>
    <w:multiLevelType w:val="hybridMultilevel"/>
    <w:tmpl w:val="49D84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023D3"/>
    <w:multiLevelType w:val="hybridMultilevel"/>
    <w:tmpl w:val="0BE00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9D39B6"/>
    <w:multiLevelType w:val="hybridMultilevel"/>
    <w:tmpl w:val="75B0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07BA2"/>
    <w:multiLevelType w:val="hybridMultilevel"/>
    <w:tmpl w:val="94C6E74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3DD14E5"/>
    <w:multiLevelType w:val="hybridMultilevel"/>
    <w:tmpl w:val="B4A4A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B673C"/>
    <w:multiLevelType w:val="hybridMultilevel"/>
    <w:tmpl w:val="723A8B9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264853E9"/>
    <w:multiLevelType w:val="hybridMultilevel"/>
    <w:tmpl w:val="D6C6E3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C4D3484"/>
    <w:multiLevelType w:val="multilevel"/>
    <w:tmpl w:val="0A7EC39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9E637D"/>
    <w:multiLevelType w:val="hybridMultilevel"/>
    <w:tmpl w:val="DF4C1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DAC6275"/>
    <w:multiLevelType w:val="hybridMultilevel"/>
    <w:tmpl w:val="C09C9A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0F3C8D"/>
    <w:multiLevelType w:val="hybridMultilevel"/>
    <w:tmpl w:val="57E688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20A50"/>
    <w:multiLevelType w:val="hybridMultilevel"/>
    <w:tmpl w:val="BB60E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58C79EB"/>
    <w:multiLevelType w:val="hybridMultilevel"/>
    <w:tmpl w:val="14127982"/>
    <w:lvl w:ilvl="0" w:tplc="E52682E6">
      <w:start w:val="1"/>
      <w:numFmt w:val="lowerLetter"/>
      <w:lvlText w:val="%1)"/>
      <w:lvlJc w:val="left"/>
      <w:pPr>
        <w:ind w:hanging="812"/>
      </w:pPr>
      <w:rPr>
        <w:rFonts w:ascii="Calibri" w:eastAsia="Calibri" w:hAnsi="Calibri" w:hint="default"/>
        <w:spacing w:val="-1"/>
        <w:sz w:val="22"/>
        <w:szCs w:val="22"/>
      </w:rPr>
    </w:lvl>
    <w:lvl w:ilvl="1" w:tplc="512687A8">
      <w:start w:val="1"/>
      <w:numFmt w:val="bullet"/>
      <w:lvlText w:val="•"/>
      <w:lvlJc w:val="left"/>
      <w:rPr>
        <w:rFonts w:hint="default"/>
      </w:rPr>
    </w:lvl>
    <w:lvl w:ilvl="2" w:tplc="AFD4E9BC">
      <w:start w:val="1"/>
      <w:numFmt w:val="bullet"/>
      <w:lvlText w:val="•"/>
      <w:lvlJc w:val="left"/>
      <w:rPr>
        <w:rFonts w:hint="default"/>
      </w:rPr>
    </w:lvl>
    <w:lvl w:ilvl="3" w:tplc="99B433B2">
      <w:start w:val="1"/>
      <w:numFmt w:val="bullet"/>
      <w:lvlText w:val="•"/>
      <w:lvlJc w:val="left"/>
      <w:rPr>
        <w:rFonts w:hint="default"/>
      </w:rPr>
    </w:lvl>
    <w:lvl w:ilvl="4" w:tplc="883E176A">
      <w:start w:val="1"/>
      <w:numFmt w:val="bullet"/>
      <w:lvlText w:val="•"/>
      <w:lvlJc w:val="left"/>
      <w:rPr>
        <w:rFonts w:hint="default"/>
      </w:rPr>
    </w:lvl>
    <w:lvl w:ilvl="5" w:tplc="9FEA4DA2">
      <w:start w:val="1"/>
      <w:numFmt w:val="bullet"/>
      <w:lvlText w:val="•"/>
      <w:lvlJc w:val="left"/>
      <w:rPr>
        <w:rFonts w:hint="default"/>
      </w:rPr>
    </w:lvl>
    <w:lvl w:ilvl="6" w:tplc="B71C4C56">
      <w:start w:val="1"/>
      <w:numFmt w:val="bullet"/>
      <w:lvlText w:val="•"/>
      <w:lvlJc w:val="left"/>
      <w:rPr>
        <w:rFonts w:hint="default"/>
      </w:rPr>
    </w:lvl>
    <w:lvl w:ilvl="7" w:tplc="07B286B8">
      <w:start w:val="1"/>
      <w:numFmt w:val="bullet"/>
      <w:lvlText w:val="•"/>
      <w:lvlJc w:val="left"/>
      <w:rPr>
        <w:rFonts w:hint="default"/>
      </w:rPr>
    </w:lvl>
    <w:lvl w:ilvl="8" w:tplc="AD66A962">
      <w:start w:val="1"/>
      <w:numFmt w:val="bullet"/>
      <w:lvlText w:val="•"/>
      <w:lvlJc w:val="left"/>
      <w:rPr>
        <w:rFonts w:hint="default"/>
      </w:rPr>
    </w:lvl>
  </w:abstractNum>
  <w:abstractNum w:abstractNumId="20" w15:restartNumberingAfterBreak="0">
    <w:nsid w:val="3702076A"/>
    <w:multiLevelType w:val="multilevel"/>
    <w:tmpl w:val="5AE2E5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1761B2"/>
    <w:multiLevelType w:val="hybridMultilevel"/>
    <w:tmpl w:val="8C6C888E"/>
    <w:lvl w:ilvl="0" w:tplc="289A068A">
      <w:start w:val="1"/>
      <w:numFmt w:val="decimal"/>
      <w:lvlText w:val="%1."/>
      <w:lvlJc w:val="left"/>
      <w:pPr>
        <w:ind w:hanging="360"/>
      </w:pPr>
      <w:rPr>
        <w:rFonts w:ascii="Calibri" w:eastAsia="Calibri" w:hAnsi="Calibri" w:hint="default"/>
        <w:b/>
        <w:bCs/>
        <w:sz w:val="22"/>
        <w:szCs w:val="22"/>
      </w:rPr>
    </w:lvl>
    <w:lvl w:ilvl="1" w:tplc="44A4CBA6">
      <w:start w:val="1"/>
      <w:numFmt w:val="lowerRoman"/>
      <w:lvlText w:val="(%2)"/>
      <w:lvlJc w:val="left"/>
      <w:pPr>
        <w:ind w:hanging="185"/>
      </w:pPr>
      <w:rPr>
        <w:rFonts w:ascii="Calibri" w:eastAsia="Calibri" w:hAnsi="Calibri" w:hint="default"/>
        <w:sz w:val="22"/>
        <w:szCs w:val="22"/>
      </w:rPr>
    </w:lvl>
    <w:lvl w:ilvl="2" w:tplc="178A8E62">
      <w:start w:val="1"/>
      <w:numFmt w:val="bullet"/>
      <w:lvlText w:val="•"/>
      <w:lvlJc w:val="left"/>
      <w:rPr>
        <w:rFonts w:hint="default"/>
      </w:rPr>
    </w:lvl>
    <w:lvl w:ilvl="3" w:tplc="B7B0770E">
      <w:start w:val="1"/>
      <w:numFmt w:val="bullet"/>
      <w:lvlText w:val="•"/>
      <w:lvlJc w:val="left"/>
      <w:rPr>
        <w:rFonts w:hint="default"/>
      </w:rPr>
    </w:lvl>
    <w:lvl w:ilvl="4" w:tplc="F3BCFB38">
      <w:start w:val="1"/>
      <w:numFmt w:val="bullet"/>
      <w:lvlText w:val="•"/>
      <w:lvlJc w:val="left"/>
      <w:rPr>
        <w:rFonts w:hint="default"/>
      </w:rPr>
    </w:lvl>
    <w:lvl w:ilvl="5" w:tplc="424E3A3E">
      <w:start w:val="1"/>
      <w:numFmt w:val="bullet"/>
      <w:lvlText w:val="•"/>
      <w:lvlJc w:val="left"/>
      <w:rPr>
        <w:rFonts w:hint="default"/>
      </w:rPr>
    </w:lvl>
    <w:lvl w:ilvl="6" w:tplc="DB24A9F0">
      <w:start w:val="1"/>
      <w:numFmt w:val="bullet"/>
      <w:lvlText w:val="•"/>
      <w:lvlJc w:val="left"/>
      <w:rPr>
        <w:rFonts w:hint="default"/>
      </w:rPr>
    </w:lvl>
    <w:lvl w:ilvl="7" w:tplc="C6180942">
      <w:start w:val="1"/>
      <w:numFmt w:val="bullet"/>
      <w:lvlText w:val="•"/>
      <w:lvlJc w:val="left"/>
      <w:rPr>
        <w:rFonts w:hint="default"/>
      </w:rPr>
    </w:lvl>
    <w:lvl w:ilvl="8" w:tplc="64523262">
      <w:start w:val="1"/>
      <w:numFmt w:val="bullet"/>
      <w:lvlText w:val="•"/>
      <w:lvlJc w:val="left"/>
      <w:rPr>
        <w:rFonts w:hint="default"/>
      </w:rPr>
    </w:lvl>
  </w:abstractNum>
  <w:abstractNum w:abstractNumId="22" w15:restartNumberingAfterBreak="0">
    <w:nsid w:val="445118D5"/>
    <w:multiLevelType w:val="hybridMultilevel"/>
    <w:tmpl w:val="B508A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7F3B70"/>
    <w:multiLevelType w:val="hybridMultilevel"/>
    <w:tmpl w:val="A1129F02"/>
    <w:lvl w:ilvl="0" w:tplc="9DE25888">
      <w:start w:val="1"/>
      <w:numFmt w:val="lowerLetter"/>
      <w:lvlText w:val="%1)"/>
      <w:lvlJc w:val="left"/>
      <w:pPr>
        <w:ind w:hanging="812"/>
      </w:pPr>
      <w:rPr>
        <w:rFonts w:ascii="Calibri" w:eastAsia="Calibri" w:hAnsi="Calibri" w:hint="default"/>
        <w:b w:val="0"/>
        <w:bCs w:val="0"/>
        <w:spacing w:val="-1"/>
        <w:sz w:val="22"/>
        <w:szCs w:val="22"/>
      </w:rPr>
    </w:lvl>
    <w:lvl w:ilvl="1" w:tplc="512687A8">
      <w:start w:val="1"/>
      <w:numFmt w:val="bullet"/>
      <w:lvlText w:val="•"/>
      <w:lvlJc w:val="left"/>
      <w:rPr>
        <w:rFonts w:hint="default"/>
      </w:rPr>
    </w:lvl>
    <w:lvl w:ilvl="2" w:tplc="AFD4E9BC">
      <w:start w:val="1"/>
      <w:numFmt w:val="bullet"/>
      <w:lvlText w:val="•"/>
      <w:lvlJc w:val="left"/>
      <w:rPr>
        <w:rFonts w:hint="default"/>
      </w:rPr>
    </w:lvl>
    <w:lvl w:ilvl="3" w:tplc="99B433B2">
      <w:start w:val="1"/>
      <w:numFmt w:val="bullet"/>
      <w:lvlText w:val="•"/>
      <w:lvlJc w:val="left"/>
      <w:rPr>
        <w:rFonts w:hint="default"/>
      </w:rPr>
    </w:lvl>
    <w:lvl w:ilvl="4" w:tplc="883E176A">
      <w:start w:val="1"/>
      <w:numFmt w:val="bullet"/>
      <w:lvlText w:val="•"/>
      <w:lvlJc w:val="left"/>
      <w:rPr>
        <w:rFonts w:hint="default"/>
      </w:rPr>
    </w:lvl>
    <w:lvl w:ilvl="5" w:tplc="9FEA4DA2">
      <w:start w:val="1"/>
      <w:numFmt w:val="bullet"/>
      <w:lvlText w:val="•"/>
      <w:lvlJc w:val="left"/>
      <w:rPr>
        <w:rFonts w:hint="default"/>
      </w:rPr>
    </w:lvl>
    <w:lvl w:ilvl="6" w:tplc="B71C4C56">
      <w:start w:val="1"/>
      <w:numFmt w:val="bullet"/>
      <w:lvlText w:val="•"/>
      <w:lvlJc w:val="left"/>
      <w:rPr>
        <w:rFonts w:hint="default"/>
      </w:rPr>
    </w:lvl>
    <w:lvl w:ilvl="7" w:tplc="07B286B8">
      <w:start w:val="1"/>
      <w:numFmt w:val="bullet"/>
      <w:lvlText w:val="•"/>
      <w:lvlJc w:val="left"/>
      <w:rPr>
        <w:rFonts w:hint="default"/>
      </w:rPr>
    </w:lvl>
    <w:lvl w:ilvl="8" w:tplc="AD66A962">
      <w:start w:val="1"/>
      <w:numFmt w:val="bullet"/>
      <w:lvlText w:val="•"/>
      <w:lvlJc w:val="left"/>
      <w:rPr>
        <w:rFonts w:hint="default"/>
      </w:rPr>
    </w:lvl>
  </w:abstractNum>
  <w:abstractNum w:abstractNumId="24" w15:restartNumberingAfterBreak="0">
    <w:nsid w:val="4C3A0D77"/>
    <w:multiLevelType w:val="hybridMultilevel"/>
    <w:tmpl w:val="9AB8F2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485CB3"/>
    <w:multiLevelType w:val="hybridMultilevel"/>
    <w:tmpl w:val="35AA3E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BC4E9F"/>
    <w:multiLevelType w:val="multilevel"/>
    <w:tmpl w:val="B922E18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431723"/>
    <w:multiLevelType w:val="hybridMultilevel"/>
    <w:tmpl w:val="B928D9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24A0092"/>
    <w:multiLevelType w:val="hybridMultilevel"/>
    <w:tmpl w:val="2C74C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24F49CF"/>
    <w:multiLevelType w:val="hybridMultilevel"/>
    <w:tmpl w:val="A0E85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8002366"/>
    <w:multiLevelType w:val="hybridMultilevel"/>
    <w:tmpl w:val="66A674F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106D5C"/>
    <w:multiLevelType w:val="hybridMultilevel"/>
    <w:tmpl w:val="7B62E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0B1BB5"/>
    <w:multiLevelType w:val="hybridMultilevel"/>
    <w:tmpl w:val="4CE67802"/>
    <w:lvl w:ilvl="0" w:tplc="08090001">
      <w:start w:val="1"/>
      <w:numFmt w:val="bullet"/>
      <w:lvlText w:val=""/>
      <w:lvlJc w:val="left"/>
      <w:pPr>
        <w:ind w:left="1080" w:hanging="360"/>
      </w:pPr>
      <w:rPr>
        <w:rFonts w:ascii="Symbol" w:hAnsi="Symbol" w:hint="default"/>
      </w:rPr>
    </w:lvl>
    <w:lvl w:ilvl="1" w:tplc="A8545010">
      <w:start w:val="1"/>
      <w:numFmt w:val="bullet"/>
      <w:lvlText w:val="&gt;"/>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A82C95"/>
    <w:multiLevelType w:val="hybridMultilevel"/>
    <w:tmpl w:val="74DEC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BD2FAA"/>
    <w:multiLevelType w:val="hybridMultilevel"/>
    <w:tmpl w:val="6DA83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ABE2042"/>
    <w:multiLevelType w:val="hybridMultilevel"/>
    <w:tmpl w:val="9ADA129E"/>
    <w:lvl w:ilvl="0" w:tplc="85BE4CE0">
      <w:start w:val="1"/>
      <w:numFmt w:val="bullet"/>
      <w:lvlText w:val="•"/>
      <w:lvlJc w:val="left"/>
      <w:pPr>
        <w:ind w:hanging="360"/>
      </w:pPr>
      <w:rPr>
        <w:rFonts w:ascii="Arial" w:eastAsia="Arial" w:hAnsi="Arial" w:hint="default"/>
        <w:w w:val="131"/>
        <w:sz w:val="22"/>
        <w:szCs w:val="22"/>
      </w:rPr>
    </w:lvl>
    <w:lvl w:ilvl="1" w:tplc="8014E87C">
      <w:start w:val="1"/>
      <w:numFmt w:val="bullet"/>
      <w:lvlText w:val="•"/>
      <w:lvlJc w:val="left"/>
      <w:rPr>
        <w:rFonts w:hint="default"/>
      </w:rPr>
    </w:lvl>
    <w:lvl w:ilvl="2" w:tplc="8D6E4EC4">
      <w:start w:val="1"/>
      <w:numFmt w:val="bullet"/>
      <w:lvlText w:val="•"/>
      <w:lvlJc w:val="left"/>
      <w:rPr>
        <w:rFonts w:hint="default"/>
      </w:rPr>
    </w:lvl>
    <w:lvl w:ilvl="3" w:tplc="2BDE2D90">
      <w:start w:val="1"/>
      <w:numFmt w:val="bullet"/>
      <w:lvlText w:val="•"/>
      <w:lvlJc w:val="left"/>
      <w:rPr>
        <w:rFonts w:hint="default"/>
      </w:rPr>
    </w:lvl>
    <w:lvl w:ilvl="4" w:tplc="4364C472">
      <w:start w:val="1"/>
      <w:numFmt w:val="bullet"/>
      <w:lvlText w:val="•"/>
      <w:lvlJc w:val="left"/>
      <w:rPr>
        <w:rFonts w:hint="default"/>
      </w:rPr>
    </w:lvl>
    <w:lvl w:ilvl="5" w:tplc="EBC814AE">
      <w:start w:val="1"/>
      <w:numFmt w:val="bullet"/>
      <w:lvlText w:val="•"/>
      <w:lvlJc w:val="left"/>
      <w:rPr>
        <w:rFonts w:hint="default"/>
      </w:rPr>
    </w:lvl>
    <w:lvl w:ilvl="6" w:tplc="95B83580">
      <w:start w:val="1"/>
      <w:numFmt w:val="bullet"/>
      <w:lvlText w:val="•"/>
      <w:lvlJc w:val="left"/>
      <w:rPr>
        <w:rFonts w:hint="default"/>
      </w:rPr>
    </w:lvl>
    <w:lvl w:ilvl="7" w:tplc="DE88CBEC">
      <w:start w:val="1"/>
      <w:numFmt w:val="bullet"/>
      <w:lvlText w:val="•"/>
      <w:lvlJc w:val="left"/>
      <w:rPr>
        <w:rFonts w:hint="default"/>
      </w:rPr>
    </w:lvl>
    <w:lvl w:ilvl="8" w:tplc="929ABE46">
      <w:start w:val="1"/>
      <w:numFmt w:val="bullet"/>
      <w:lvlText w:val="•"/>
      <w:lvlJc w:val="left"/>
      <w:rPr>
        <w:rFonts w:hint="default"/>
      </w:rPr>
    </w:lvl>
  </w:abstractNum>
  <w:abstractNum w:abstractNumId="36" w15:restartNumberingAfterBreak="0">
    <w:nsid w:val="7E8B6155"/>
    <w:multiLevelType w:val="multilevel"/>
    <w:tmpl w:val="5AE2E5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ED45244"/>
    <w:multiLevelType w:val="hybridMultilevel"/>
    <w:tmpl w:val="14127982"/>
    <w:lvl w:ilvl="0" w:tplc="E52682E6">
      <w:start w:val="1"/>
      <w:numFmt w:val="lowerLetter"/>
      <w:lvlText w:val="%1)"/>
      <w:lvlJc w:val="left"/>
      <w:pPr>
        <w:ind w:hanging="812"/>
      </w:pPr>
      <w:rPr>
        <w:rFonts w:ascii="Calibri" w:eastAsia="Calibri" w:hAnsi="Calibri" w:hint="default"/>
        <w:spacing w:val="-1"/>
        <w:sz w:val="22"/>
        <w:szCs w:val="22"/>
      </w:rPr>
    </w:lvl>
    <w:lvl w:ilvl="1" w:tplc="512687A8">
      <w:start w:val="1"/>
      <w:numFmt w:val="bullet"/>
      <w:lvlText w:val="•"/>
      <w:lvlJc w:val="left"/>
      <w:rPr>
        <w:rFonts w:hint="default"/>
      </w:rPr>
    </w:lvl>
    <w:lvl w:ilvl="2" w:tplc="AFD4E9BC">
      <w:start w:val="1"/>
      <w:numFmt w:val="bullet"/>
      <w:lvlText w:val="•"/>
      <w:lvlJc w:val="left"/>
      <w:rPr>
        <w:rFonts w:hint="default"/>
      </w:rPr>
    </w:lvl>
    <w:lvl w:ilvl="3" w:tplc="99B433B2">
      <w:start w:val="1"/>
      <w:numFmt w:val="bullet"/>
      <w:lvlText w:val="•"/>
      <w:lvlJc w:val="left"/>
      <w:rPr>
        <w:rFonts w:hint="default"/>
      </w:rPr>
    </w:lvl>
    <w:lvl w:ilvl="4" w:tplc="883E176A">
      <w:start w:val="1"/>
      <w:numFmt w:val="bullet"/>
      <w:lvlText w:val="•"/>
      <w:lvlJc w:val="left"/>
      <w:rPr>
        <w:rFonts w:hint="default"/>
      </w:rPr>
    </w:lvl>
    <w:lvl w:ilvl="5" w:tplc="9FEA4DA2">
      <w:start w:val="1"/>
      <w:numFmt w:val="bullet"/>
      <w:lvlText w:val="•"/>
      <w:lvlJc w:val="left"/>
      <w:rPr>
        <w:rFonts w:hint="default"/>
      </w:rPr>
    </w:lvl>
    <w:lvl w:ilvl="6" w:tplc="B71C4C56">
      <w:start w:val="1"/>
      <w:numFmt w:val="bullet"/>
      <w:lvlText w:val="•"/>
      <w:lvlJc w:val="left"/>
      <w:rPr>
        <w:rFonts w:hint="default"/>
      </w:rPr>
    </w:lvl>
    <w:lvl w:ilvl="7" w:tplc="07B286B8">
      <w:start w:val="1"/>
      <w:numFmt w:val="bullet"/>
      <w:lvlText w:val="•"/>
      <w:lvlJc w:val="left"/>
      <w:rPr>
        <w:rFonts w:hint="default"/>
      </w:rPr>
    </w:lvl>
    <w:lvl w:ilvl="8" w:tplc="AD66A962">
      <w:start w:val="1"/>
      <w:numFmt w:val="bullet"/>
      <w:lvlText w:val="•"/>
      <w:lvlJc w:val="left"/>
      <w:rPr>
        <w:rFonts w:hint="default"/>
      </w:rPr>
    </w:lvl>
  </w:abstractNum>
  <w:num w:numId="1" w16cid:durableId="2136101491">
    <w:abstractNumId w:val="9"/>
  </w:num>
  <w:num w:numId="2" w16cid:durableId="617877900">
    <w:abstractNumId w:val="33"/>
  </w:num>
  <w:num w:numId="3" w16cid:durableId="2013801963">
    <w:abstractNumId w:val="14"/>
  </w:num>
  <w:num w:numId="4" w16cid:durableId="1259023869">
    <w:abstractNumId w:val="26"/>
  </w:num>
  <w:num w:numId="5" w16cid:durableId="137495835">
    <w:abstractNumId w:val="36"/>
  </w:num>
  <w:num w:numId="6" w16cid:durableId="476070164">
    <w:abstractNumId w:val="20"/>
  </w:num>
  <w:num w:numId="7" w16cid:durableId="2097901948">
    <w:abstractNumId w:val="7"/>
  </w:num>
  <w:num w:numId="8" w16cid:durableId="22485422">
    <w:abstractNumId w:val="15"/>
  </w:num>
  <w:num w:numId="9" w16cid:durableId="107939753">
    <w:abstractNumId w:val="1"/>
  </w:num>
  <w:num w:numId="10" w16cid:durableId="6568462">
    <w:abstractNumId w:val="34"/>
  </w:num>
  <w:num w:numId="11" w16cid:durableId="1399205477">
    <w:abstractNumId w:val="24"/>
  </w:num>
  <w:num w:numId="12" w16cid:durableId="2101557684">
    <w:abstractNumId w:val="22"/>
  </w:num>
  <w:num w:numId="13" w16cid:durableId="2115591473">
    <w:abstractNumId w:val="28"/>
  </w:num>
  <w:num w:numId="14" w16cid:durableId="467405912">
    <w:abstractNumId w:val="27"/>
  </w:num>
  <w:num w:numId="15" w16cid:durableId="617494978">
    <w:abstractNumId w:val="29"/>
  </w:num>
  <w:num w:numId="16" w16cid:durableId="836651801">
    <w:abstractNumId w:val="5"/>
  </w:num>
  <w:num w:numId="17" w16cid:durableId="2112191962">
    <w:abstractNumId w:val="3"/>
  </w:num>
  <w:num w:numId="18" w16cid:durableId="600794657">
    <w:abstractNumId w:val="31"/>
  </w:num>
  <w:num w:numId="19" w16cid:durableId="1808162687">
    <w:abstractNumId w:val="18"/>
  </w:num>
  <w:num w:numId="20" w16cid:durableId="2049182778">
    <w:abstractNumId w:val="13"/>
  </w:num>
  <w:num w:numId="21" w16cid:durableId="2065525917">
    <w:abstractNumId w:val="8"/>
  </w:num>
  <w:num w:numId="22" w16cid:durableId="1207327876">
    <w:abstractNumId w:val="16"/>
  </w:num>
  <w:num w:numId="23" w16cid:durableId="1199780794">
    <w:abstractNumId w:val="17"/>
  </w:num>
  <w:num w:numId="24" w16cid:durableId="1781994115">
    <w:abstractNumId w:val="10"/>
  </w:num>
  <w:num w:numId="25" w16cid:durableId="423039113">
    <w:abstractNumId w:val="32"/>
  </w:num>
  <w:num w:numId="26" w16cid:durableId="237061504">
    <w:abstractNumId w:val="23"/>
  </w:num>
  <w:num w:numId="27" w16cid:durableId="795836085">
    <w:abstractNumId w:val="35"/>
  </w:num>
  <w:num w:numId="28" w16cid:durableId="1922257468">
    <w:abstractNumId w:val="0"/>
  </w:num>
  <w:num w:numId="29" w16cid:durableId="1160971398">
    <w:abstractNumId w:val="21"/>
  </w:num>
  <w:num w:numId="30" w16cid:durableId="2059041559">
    <w:abstractNumId w:val="4"/>
  </w:num>
  <w:num w:numId="31" w16cid:durableId="261233098">
    <w:abstractNumId w:val="37"/>
  </w:num>
  <w:num w:numId="32" w16cid:durableId="453596903">
    <w:abstractNumId w:val="2"/>
  </w:num>
  <w:num w:numId="33" w16cid:durableId="1530681247">
    <w:abstractNumId w:val="19"/>
  </w:num>
  <w:num w:numId="34" w16cid:durableId="75252650">
    <w:abstractNumId w:val="12"/>
  </w:num>
  <w:num w:numId="35" w16cid:durableId="577789844">
    <w:abstractNumId w:val="25"/>
  </w:num>
  <w:num w:numId="36" w16cid:durableId="24336032">
    <w:abstractNumId w:val="11"/>
  </w:num>
  <w:num w:numId="37" w16cid:durableId="767388104">
    <w:abstractNumId w:val="30"/>
  </w:num>
  <w:num w:numId="38" w16cid:durableId="256444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72"/>
    <w:rsid w:val="00000E03"/>
    <w:rsid w:val="00002AED"/>
    <w:rsid w:val="00004114"/>
    <w:rsid w:val="0000664F"/>
    <w:rsid w:val="00022436"/>
    <w:rsid w:val="00041C4C"/>
    <w:rsid w:val="00042315"/>
    <w:rsid w:val="0004307A"/>
    <w:rsid w:val="000513DB"/>
    <w:rsid w:val="000523D4"/>
    <w:rsid w:val="00052585"/>
    <w:rsid w:val="00060B48"/>
    <w:rsid w:val="000824C3"/>
    <w:rsid w:val="0008373D"/>
    <w:rsid w:val="000C63DE"/>
    <w:rsid w:val="000D048E"/>
    <w:rsid w:val="000D2627"/>
    <w:rsid w:val="00102160"/>
    <w:rsid w:val="00113DE0"/>
    <w:rsid w:val="00124481"/>
    <w:rsid w:val="00125157"/>
    <w:rsid w:val="001301EE"/>
    <w:rsid w:val="00135E8B"/>
    <w:rsid w:val="00190372"/>
    <w:rsid w:val="00196F43"/>
    <w:rsid w:val="001A1940"/>
    <w:rsid w:val="001A53F3"/>
    <w:rsid w:val="001B6E69"/>
    <w:rsid w:val="001C18A5"/>
    <w:rsid w:val="001C27FB"/>
    <w:rsid w:val="001F2F46"/>
    <w:rsid w:val="001F6C96"/>
    <w:rsid w:val="002125C1"/>
    <w:rsid w:val="002166F3"/>
    <w:rsid w:val="00217556"/>
    <w:rsid w:val="00225EBD"/>
    <w:rsid w:val="00226873"/>
    <w:rsid w:val="002653D8"/>
    <w:rsid w:val="002710C2"/>
    <w:rsid w:val="002750C8"/>
    <w:rsid w:val="00283266"/>
    <w:rsid w:val="00284CB0"/>
    <w:rsid w:val="00297585"/>
    <w:rsid w:val="002A01E9"/>
    <w:rsid w:val="002A2991"/>
    <w:rsid w:val="002A4168"/>
    <w:rsid w:val="002A6984"/>
    <w:rsid w:val="002B2CBA"/>
    <w:rsid w:val="002C2BFE"/>
    <w:rsid w:val="002E1C73"/>
    <w:rsid w:val="00331CB5"/>
    <w:rsid w:val="00344365"/>
    <w:rsid w:val="003444E7"/>
    <w:rsid w:val="00351254"/>
    <w:rsid w:val="00352191"/>
    <w:rsid w:val="00360D46"/>
    <w:rsid w:val="00363D0F"/>
    <w:rsid w:val="00363D1A"/>
    <w:rsid w:val="0036455D"/>
    <w:rsid w:val="00372824"/>
    <w:rsid w:val="00394BF2"/>
    <w:rsid w:val="003950EA"/>
    <w:rsid w:val="003A3CE7"/>
    <w:rsid w:val="003A48BB"/>
    <w:rsid w:val="003B5A2E"/>
    <w:rsid w:val="003E5BF0"/>
    <w:rsid w:val="003E768F"/>
    <w:rsid w:val="003F0CFF"/>
    <w:rsid w:val="003F40C5"/>
    <w:rsid w:val="00407372"/>
    <w:rsid w:val="00426B31"/>
    <w:rsid w:val="00441E68"/>
    <w:rsid w:val="00445D80"/>
    <w:rsid w:val="00450AC6"/>
    <w:rsid w:val="00453594"/>
    <w:rsid w:val="00462E35"/>
    <w:rsid w:val="00465A56"/>
    <w:rsid w:val="00466E78"/>
    <w:rsid w:val="00473CDC"/>
    <w:rsid w:val="00476772"/>
    <w:rsid w:val="00493CF4"/>
    <w:rsid w:val="004A3AD6"/>
    <w:rsid w:val="004B5279"/>
    <w:rsid w:val="004C29DB"/>
    <w:rsid w:val="004F5127"/>
    <w:rsid w:val="00506110"/>
    <w:rsid w:val="00514264"/>
    <w:rsid w:val="00541BF2"/>
    <w:rsid w:val="00542523"/>
    <w:rsid w:val="005451DF"/>
    <w:rsid w:val="00546B3A"/>
    <w:rsid w:val="00566480"/>
    <w:rsid w:val="0057084A"/>
    <w:rsid w:val="00572437"/>
    <w:rsid w:val="00573815"/>
    <w:rsid w:val="0059663B"/>
    <w:rsid w:val="005D04E4"/>
    <w:rsid w:val="005F1650"/>
    <w:rsid w:val="00603377"/>
    <w:rsid w:val="00605ACB"/>
    <w:rsid w:val="0061059D"/>
    <w:rsid w:val="00610713"/>
    <w:rsid w:val="0064671D"/>
    <w:rsid w:val="0064753F"/>
    <w:rsid w:val="006702A9"/>
    <w:rsid w:val="00671D32"/>
    <w:rsid w:val="0067395A"/>
    <w:rsid w:val="00674321"/>
    <w:rsid w:val="00674CE7"/>
    <w:rsid w:val="006762DF"/>
    <w:rsid w:val="006A59C2"/>
    <w:rsid w:val="006B28D1"/>
    <w:rsid w:val="006E0380"/>
    <w:rsid w:val="006E69FB"/>
    <w:rsid w:val="00701AEB"/>
    <w:rsid w:val="00747BDD"/>
    <w:rsid w:val="00756990"/>
    <w:rsid w:val="007578CC"/>
    <w:rsid w:val="00761868"/>
    <w:rsid w:val="00763F57"/>
    <w:rsid w:val="00773B88"/>
    <w:rsid w:val="00787108"/>
    <w:rsid w:val="00796833"/>
    <w:rsid w:val="007B1828"/>
    <w:rsid w:val="007C0672"/>
    <w:rsid w:val="007D15A9"/>
    <w:rsid w:val="007E318A"/>
    <w:rsid w:val="007E4B64"/>
    <w:rsid w:val="007F53A6"/>
    <w:rsid w:val="0083309C"/>
    <w:rsid w:val="0084487F"/>
    <w:rsid w:val="00853C33"/>
    <w:rsid w:val="0086074A"/>
    <w:rsid w:val="00860ED9"/>
    <w:rsid w:val="008700C8"/>
    <w:rsid w:val="0087302F"/>
    <w:rsid w:val="00875AA9"/>
    <w:rsid w:val="00877B98"/>
    <w:rsid w:val="00883E5F"/>
    <w:rsid w:val="008D4621"/>
    <w:rsid w:val="009160A3"/>
    <w:rsid w:val="00923883"/>
    <w:rsid w:val="00943392"/>
    <w:rsid w:val="0094399A"/>
    <w:rsid w:val="0096545C"/>
    <w:rsid w:val="0097141E"/>
    <w:rsid w:val="00971655"/>
    <w:rsid w:val="00975720"/>
    <w:rsid w:val="00986EF0"/>
    <w:rsid w:val="00987892"/>
    <w:rsid w:val="00996EF7"/>
    <w:rsid w:val="009D2539"/>
    <w:rsid w:val="009E4023"/>
    <w:rsid w:val="009E40CA"/>
    <w:rsid w:val="009E502B"/>
    <w:rsid w:val="009E50E0"/>
    <w:rsid w:val="009F7391"/>
    <w:rsid w:val="00A27247"/>
    <w:rsid w:val="00A40449"/>
    <w:rsid w:val="00A70204"/>
    <w:rsid w:val="00A7032B"/>
    <w:rsid w:val="00A7604D"/>
    <w:rsid w:val="00A808D7"/>
    <w:rsid w:val="00AA1CB4"/>
    <w:rsid w:val="00AC2759"/>
    <w:rsid w:val="00AF2E77"/>
    <w:rsid w:val="00AF4C90"/>
    <w:rsid w:val="00AF5DC6"/>
    <w:rsid w:val="00AF78F3"/>
    <w:rsid w:val="00B23AFB"/>
    <w:rsid w:val="00B47FED"/>
    <w:rsid w:val="00B67C21"/>
    <w:rsid w:val="00B70ECE"/>
    <w:rsid w:val="00B71C97"/>
    <w:rsid w:val="00B74729"/>
    <w:rsid w:val="00B748C7"/>
    <w:rsid w:val="00BA1BB9"/>
    <w:rsid w:val="00BA6469"/>
    <w:rsid w:val="00BC3544"/>
    <w:rsid w:val="00BD3EF6"/>
    <w:rsid w:val="00BE2C5A"/>
    <w:rsid w:val="00BE662C"/>
    <w:rsid w:val="00BF2A20"/>
    <w:rsid w:val="00BF5AE6"/>
    <w:rsid w:val="00C01B3A"/>
    <w:rsid w:val="00C02FF8"/>
    <w:rsid w:val="00C17D1C"/>
    <w:rsid w:val="00C20107"/>
    <w:rsid w:val="00C2021E"/>
    <w:rsid w:val="00C24FE1"/>
    <w:rsid w:val="00C3557B"/>
    <w:rsid w:val="00C81AA5"/>
    <w:rsid w:val="00C8533E"/>
    <w:rsid w:val="00C925E7"/>
    <w:rsid w:val="00CB296B"/>
    <w:rsid w:val="00CC3275"/>
    <w:rsid w:val="00CD2472"/>
    <w:rsid w:val="00CE449F"/>
    <w:rsid w:val="00CE5669"/>
    <w:rsid w:val="00CF72CC"/>
    <w:rsid w:val="00CF7379"/>
    <w:rsid w:val="00D03806"/>
    <w:rsid w:val="00D215DC"/>
    <w:rsid w:val="00D35F91"/>
    <w:rsid w:val="00D417DD"/>
    <w:rsid w:val="00D52291"/>
    <w:rsid w:val="00D53720"/>
    <w:rsid w:val="00D75718"/>
    <w:rsid w:val="00D82660"/>
    <w:rsid w:val="00DC545E"/>
    <w:rsid w:val="00DD6B5C"/>
    <w:rsid w:val="00DE52B2"/>
    <w:rsid w:val="00DE63E9"/>
    <w:rsid w:val="00DF3C93"/>
    <w:rsid w:val="00DF5472"/>
    <w:rsid w:val="00E009FC"/>
    <w:rsid w:val="00E02078"/>
    <w:rsid w:val="00E07D8C"/>
    <w:rsid w:val="00E16ECD"/>
    <w:rsid w:val="00E25718"/>
    <w:rsid w:val="00E33E02"/>
    <w:rsid w:val="00E360E3"/>
    <w:rsid w:val="00E36A45"/>
    <w:rsid w:val="00E52F6D"/>
    <w:rsid w:val="00E73D9C"/>
    <w:rsid w:val="00E8445F"/>
    <w:rsid w:val="00EA3545"/>
    <w:rsid w:val="00EB77ED"/>
    <w:rsid w:val="00ED4041"/>
    <w:rsid w:val="00EE17B6"/>
    <w:rsid w:val="00EF34C0"/>
    <w:rsid w:val="00F02A8B"/>
    <w:rsid w:val="00F06936"/>
    <w:rsid w:val="00F27F1B"/>
    <w:rsid w:val="00F30D04"/>
    <w:rsid w:val="00F31F5E"/>
    <w:rsid w:val="00F45028"/>
    <w:rsid w:val="00F80E0A"/>
    <w:rsid w:val="00F8226C"/>
    <w:rsid w:val="00F8314F"/>
    <w:rsid w:val="00F876D3"/>
    <w:rsid w:val="00F95C38"/>
    <w:rsid w:val="00FB1B7A"/>
    <w:rsid w:val="00FD798C"/>
    <w:rsid w:val="00FF1C35"/>
    <w:rsid w:val="039B2DD2"/>
    <w:rsid w:val="05AA55B8"/>
    <w:rsid w:val="0BC466ED"/>
    <w:rsid w:val="0C286C87"/>
    <w:rsid w:val="0EE36FA2"/>
    <w:rsid w:val="1E066215"/>
    <w:rsid w:val="2080A7FC"/>
    <w:rsid w:val="209D1E82"/>
    <w:rsid w:val="341DEA3A"/>
    <w:rsid w:val="357FE75D"/>
    <w:rsid w:val="3F13E45E"/>
    <w:rsid w:val="3FBBDD72"/>
    <w:rsid w:val="465E7C43"/>
    <w:rsid w:val="57686300"/>
    <w:rsid w:val="59D5FF0F"/>
    <w:rsid w:val="605A1206"/>
    <w:rsid w:val="701B5CC2"/>
    <w:rsid w:val="798B4386"/>
    <w:rsid w:val="7A6805E7"/>
    <w:rsid w:val="7AF15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5298A"/>
  <w15:chartTrackingRefBased/>
  <w15:docId w15:val="{1FDB6BC9-E076-4679-A8BE-9FB19BC4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868"/>
    <w:pPr>
      <w:spacing w:before="240" w:after="240" w:line="240" w:lineRule="auto"/>
    </w:pPr>
    <w:rPr>
      <w:rFonts w:ascii="Arial" w:hAnsi="Arial" w:cs="Times New Roman"/>
      <w:sz w:val="24"/>
      <w:szCs w:val="24"/>
      <w:lang w:eastAsia="en-GB"/>
    </w:rPr>
  </w:style>
  <w:style w:type="paragraph" w:styleId="Heading1">
    <w:name w:val="heading 1"/>
    <w:basedOn w:val="Normal"/>
    <w:next w:val="Normal"/>
    <w:link w:val="Heading1Char"/>
    <w:uiPriority w:val="1"/>
    <w:qFormat/>
    <w:rsid w:val="00190372"/>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0372"/>
    <w:pPr>
      <w:keepNext/>
      <w:keepLines/>
      <w:spacing w:before="40" w:after="0"/>
      <w:outlineLvl w:val="1"/>
    </w:pPr>
    <w:rPr>
      <w:rFonts w:asciiTheme="majorHAnsi" w:eastAsiaTheme="majorEastAsia" w:hAnsiTheme="majorHAnsi"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90372"/>
    <w:pPr>
      <w:ind w:left="720"/>
      <w:contextualSpacing/>
    </w:pPr>
  </w:style>
  <w:style w:type="character" w:customStyle="1" w:styleId="Heading1Char">
    <w:name w:val="Heading 1 Char"/>
    <w:basedOn w:val="DefaultParagraphFont"/>
    <w:link w:val="Heading1"/>
    <w:uiPriority w:val="9"/>
    <w:rsid w:val="00190372"/>
    <w:rPr>
      <w:rFonts w:asciiTheme="majorHAnsi" w:eastAsiaTheme="majorEastAsia" w:hAnsiTheme="majorHAnsi" w:cstheme="majorBidi"/>
      <w:color w:val="2E74B5" w:themeColor="accent1" w:themeShade="BF"/>
      <w:sz w:val="32"/>
      <w:szCs w:val="32"/>
      <w:lang w:eastAsia="en-GB"/>
    </w:rPr>
  </w:style>
  <w:style w:type="table" w:styleId="TableGrid">
    <w:name w:val="Table Grid"/>
    <w:basedOn w:val="TableNormal"/>
    <w:uiPriority w:val="39"/>
    <w:rsid w:val="00190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90372"/>
    <w:rPr>
      <w:rFonts w:asciiTheme="majorHAnsi" w:eastAsiaTheme="majorEastAsia" w:hAnsiTheme="majorHAnsi" w:cstheme="majorBidi"/>
      <w:color w:val="2E74B5" w:themeColor="accent1" w:themeShade="BF"/>
      <w:sz w:val="28"/>
      <w:szCs w:val="26"/>
      <w:lang w:eastAsia="en-GB"/>
    </w:rPr>
  </w:style>
  <w:style w:type="character" w:styleId="CommentReference">
    <w:name w:val="annotation reference"/>
    <w:basedOn w:val="DefaultParagraphFont"/>
    <w:uiPriority w:val="99"/>
    <w:semiHidden/>
    <w:unhideWhenUsed/>
    <w:rsid w:val="00190372"/>
    <w:rPr>
      <w:sz w:val="16"/>
      <w:szCs w:val="16"/>
    </w:rPr>
  </w:style>
  <w:style w:type="paragraph" w:styleId="CommentText">
    <w:name w:val="annotation text"/>
    <w:basedOn w:val="Normal"/>
    <w:link w:val="CommentTextChar"/>
    <w:uiPriority w:val="99"/>
    <w:unhideWhenUsed/>
    <w:rsid w:val="00190372"/>
    <w:rPr>
      <w:sz w:val="20"/>
      <w:szCs w:val="20"/>
    </w:rPr>
  </w:style>
  <w:style w:type="character" w:customStyle="1" w:styleId="CommentTextChar">
    <w:name w:val="Comment Text Char"/>
    <w:basedOn w:val="DefaultParagraphFont"/>
    <w:link w:val="CommentText"/>
    <w:uiPriority w:val="99"/>
    <w:rsid w:val="00190372"/>
    <w:rPr>
      <w:rFonts w:ascii="Arial"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90372"/>
    <w:rPr>
      <w:b/>
      <w:bCs/>
    </w:rPr>
  </w:style>
  <w:style w:type="character" w:customStyle="1" w:styleId="CommentSubjectChar">
    <w:name w:val="Comment Subject Char"/>
    <w:basedOn w:val="CommentTextChar"/>
    <w:link w:val="CommentSubject"/>
    <w:uiPriority w:val="99"/>
    <w:semiHidden/>
    <w:rsid w:val="00190372"/>
    <w:rPr>
      <w:rFonts w:ascii="Arial" w:hAnsi="Arial" w:cs="Times New Roman"/>
      <w:b/>
      <w:bCs/>
      <w:sz w:val="20"/>
      <w:szCs w:val="20"/>
      <w:lang w:eastAsia="en-GB"/>
    </w:rPr>
  </w:style>
  <w:style w:type="paragraph" w:styleId="BalloonText">
    <w:name w:val="Balloon Text"/>
    <w:basedOn w:val="Normal"/>
    <w:link w:val="BalloonTextChar"/>
    <w:uiPriority w:val="99"/>
    <w:semiHidden/>
    <w:unhideWhenUsed/>
    <w:rsid w:val="0019037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372"/>
    <w:rPr>
      <w:rFonts w:ascii="Segoe UI" w:hAnsi="Segoe UI" w:cs="Segoe UI"/>
      <w:sz w:val="18"/>
      <w:szCs w:val="18"/>
      <w:lang w:eastAsia="en-GB"/>
    </w:rPr>
  </w:style>
  <w:style w:type="paragraph" w:styleId="NoSpacing">
    <w:name w:val="No Spacing"/>
    <w:uiPriority w:val="1"/>
    <w:qFormat/>
    <w:rsid w:val="003F0CFF"/>
    <w:pPr>
      <w:spacing w:after="0" w:line="240" w:lineRule="auto"/>
    </w:pPr>
    <w:rPr>
      <w:rFonts w:ascii="Arial" w:hAnsi="Arial" w:cs="Times New Roman"/>
      <w:sz w:val="24"/>
      <w:szCs w:val="24"/>
      <w:lang w:eastAsia="en-GB"/>
    </w:rPr>
  </w:style>
  <w:style w:type="paragraph" w:styleId="Header">
    <w:name w:val="header"/>
    <w:basedOn w:val="Normal"/>
    <w:link w:val="HeaderChar"/>
    <w:uiPriority w:val="99"/>
    <w:unhideWhenUsed/>
    <w:rsid w:val="00DF5472"/>
    <w:pPr>
      <w:tabs>
        <w:tab w:val="center" w:pos="4513"/>
        <w:tab w:val="right" w:pos="9026"/>
      </w:tabs>
      <w:spacing w:before="0" w:after="0"/>
    </w:pPr>
  </w:style>
  <w:style w:type="character" w:customStyle="1" w:styleId="HeaderChar">
    <w:name w:val="Header Char"/>
    <w:basedOn w:val="DefaultParagraphFont"/>
    <w:link w:val="Header"/>
    <w:uiPriority w:val="99"/>
    <w:rsid w:val="00DF5472"/>
    <w:rPr>
      <w:rFonts w:ascii="Arial" w:hAnsi="Arial" w:cs="Times New Roman"/>
      <w:sz w:val="24"/>
      <w:szCs w:val="24"/>
      <w:lang w:eastAsia="en-GB"/>
    </w:rPr>
  </w:style>
  <w:style w:type="paragraph" w:styleId="Footer">
    <w:name w:val="footer"/>
    <w:basedOn w:val="Normal"/>
    <w:link w:val="FooterChar"/>
    <w:uiPriority w:val="99"/>
    <w:unhideWhenUsed/>
    <w:rsid w:val="00DF5472"/>
    <w:pPr>
      <w:tabs>
        <w:tab w:val="center" w:pos="4513"/>
        <w:tab w:val="right" w:pos="9026"/>
      </w:tabs>
      <w:spacing w:before="0" w:after="0"/>
    </w:pPr>
  </w:style>
  <w:style w:type="character" w:customStyle="1" w:styleId="FooterChar">
    <w:name w:val="Footer Char"/>
    <w:basedOn w:val="DefaultParagraphFont"/>
    <w:link w:val="Footer"/>
    <w:uiPriority w:val="99"/>
    <w:rsid w:val="00DF5472"/>
    <w:rPr>
      <w:rFonts w:ascii="Arial" w:hAnsi="Arial" w:cs="Times New Roman"/>
      <w:sz w:val="24"/>
      <w:szCs w:val="24"/>
      <w:lang w:eastAsia="en-GB"/>
    </w:rPr>
  </w:style>
  <w:style w:type="paragraph" w:styleId="BodyText">
    <w:name w:val="Body Text"/>
    <w:basedOn w:val="Normal"/>
    <w:link w:val="BodyTextChar"/>
    <w:uiPriority w:val="1"/>
    <w:qFormat/>
    <w:rsid w:val="00CF72CC"/>
    <w:pPr>
      <w:widowControl w:val="0"/>
      <w:spacing w:before="0" w:after="0"/>
      <w:ind w:left="213"/>
    </w:pPr>
    <w:rPr>
      <w:rFonts w:ascii="Calibri" w:eastAsia="Calibri" w:hAnsi="Calibri" w:cstheme="minorBidi"/>
      <w:sz w:val="22"/>
      <w:szCs w:val="22"/>
      <w:lang w:val="en-US" w:eastAsia="en-US"/>
    </w:rPr>
  </w:style>
  <w:style w:type="character" w:customStyle="1" w:styleId="BodyTextChar">
    <w:name w:val="Body Text Char"/>
    <w:basedOn w:val="DefaultParagraphFont"/>
    <w:link w:val="BodyText"/>
    <w:uiPriority w:val="1"/>
    <w:rsid w:val="00CF72CC"/>
    <w:rPr>
      <w:rFonts w:ascii="Calibri" w:eastAsia="Calibri" w:hAnsi="Calibri"/>
      <w:lang w:val="en-US"/>
    </w:rPr>
  </w:style>
  <w:style w:type="paragraph" w:customStyle="1" w:styleId="TableParagraph">
    <w:name w:val="Table Paragraph"/>
    <w:basedOn w:val="Normal"/>
    <w:uiPriority w:val="1"/>
    <w:qFormat/>
    <w:rsid w:val="00DF3C93"/>
    <w:pPr>
      <w:widowControl w:val="0"/>
      <w:spacing w:before="0" w:after="0"/>
    </w:pPr>
    <w:rPr>
      <w:rFonts w:asciiTheme="minorHAnsi" w:hAnsiTheme="minorHAnsi" w:cstheme="minorBidi"/>
      <w:sz w:val="22"/>
      <w:szCs w:val="22"/>
      <w:lang w:val="en-US" w:eastAsia="en-US"/>
    </w:rPr>
  </w:style>
  <w:style w:type="character" w:styleId="Hyperlink">
    <w:name w:val="Hyperlink"/>
    <w:basedOn w:val="DefaultParagraphFont"/>
    <w:uiPriority w:val="99"/>
    <w:unhideWhenUsed/>
    <w:rsid w:val="00A40449"/>
    <w:rPr>
      <w:color w:val="0563C1" w:themeColor="hyperlink"/>
      <w:u w:val="single"/>
    </w:rPr>
  </w:style>
  <w:style w:type="character" w:styleId="UnresolvedMention">
    <w:name w:val="Unresolved Mention"/>
    <w:basedOn w:val="DefaultParagraphFont"/>
    <w:uiPriority w:val="99"/>
    <w:semiHidden/>
    <w:unhideWhenUsed/>
    <w:rsid w:val="00AF4C90"/>
    <w:rPr>
      <w:color w:val="808080"/>
      <w:shd w:val="clear" w:color="auto" w:fill="E6E6E6"/>
    </w:rPr>
  </w:style>
  <w:style w:type="character" w:styleId="Strong">
    <w:name w:val="Strong"/>
    <w:basedOn w:val="DefaultParagraphFont"/>
    <w:uiPriority w:val="22"/>
    <w:qFormat/>
    <w:rsid w:val="00CC3275"/>
    <w:rPr>
      <w:b/>
      <w:bCs/>
    </w:rPr>
  </w:style>
  <w:style w:type="paragraph" w:styleId="FootnoteText">
    <w:name w:val="footnote text"/>
    <w:basedOn w:val="Normal"/>
    <w:link w:val="FootnoteTextChar"/>
    <w:rsid w:val="002A6984"/>
    <w:pPr>
      <w:spacing w:before="0" w:after="0"/>
    </w:pPr>
    <w:rPr>
      <w:rFonts w:ascii="Times New Roman" w:eastAsia="Times New Roman" w:hAnsi="Times New Roman"/>
      <w:sz w:val="20"/>
      <w:szCs w:val="20"/>
      <w:lang w:eastAsia="en-US"/>
    </w:rPr>
  </w:style>
  <w:style w:type="character" w:customStyle="1" w:styleId="FootnoteTextChar">
    <w:name w:val="Footnote Text Char"/>
    <w:basedOn w:val="DefaultParagraphFont"/>
    <w:link w:val="FootnoteText"/>
    <w:rsid w:val="002A6984"/>
    <w:rPr>
      <w:rFonts w:ascii="Times New Roman" w:eastAsia="Times New Roman" w:hAnsi="Times New Roman" w:cs="Times New Roman"/>
      <w:sz w:val="20"/>
      <w:szCs w:val="20"/>
    </w:rPr>
  </w:style>
  <w:style w:type="character" w:styleId="FootnoteReference">
    <w:name w:val="footnote reference"/>
    <w:rsid w:val="002A6984"/>
    <w:rPr>
      <w:vertAlign w:val="superscript"/>
    </w:rPr>
  </w:style>
  <w:style w:type="character" w:styleId="FollowedHyperlink">
    <w:name w:val="FollowedHyperlink"/>
    <w:basedOn w:val="DefaultParagraphFont"/>
    <w:uiPriority w:val="99"/>
    <w:semiHidden/>
    <w:unhideWhenUsed/>
    <w:rsid w:val="0084487F"/>
    <w:rPr>
      <w:color w:val="954F72" w:themeColor="followedHyperlink"/>
      <w:u w:val="single"/>
    </w:rPr>
  </w:style>
  <w:style w:type="paragraph" w:styleId="Revision">
    <w:name w:val="Revision"/>
    <w:hidden/>
    <w:uiPriority w:val="99"/>
    <w:semiHidden/>
    <w:rsid w:val="00AC2759"/>
    <w:pPr>
      <w:spacing w:after="0" w:line="240" w:lineRule="auto"/>
    </w:pPr>
    <w:rPr>
      <w:rFonts w:ascii="Arial" w:hAnsi="Arial" w:cs="Times New Roman"/>
      <w:sz w:val="24"/>
      <w:szCs w:val="24"/>
      <w:lang w:eastAsia="en-GB"/>
    </w:rPr>
  </w:style>
  <w:style w:type="table" w:customStyle="1" w:styleId="TableGrid1">
    <w:name w:val="Table Grid1"/>
    <w:basedOn w:val="TableNormal"/>
    <w:next w:val="TableGrid"/>
    <w:uiPriority w:val="39"/>
    <w:rsid w:val="009E40CA"/>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4837">
      <w:bodyDiv w:val="1"/>
      <w:marLeft w:val="0"/>
      <w:marRight w:val="0"/>
      <w:marTop w:val="0"/>
      <w:marBottom w:val="0"/>
      <w:divBdr>
        <w:top w:val="none" w:sz="0" w:space="0" w:color="auto"/>
        <w:left w:val="none" w:sz="0" w:space="0" w:color="auto"/>
        <w:bottom w:val="none" w:sz="0" w:space="0" w:color="auto"/>
        <w:right w:val="none" w:sz="0" w:space="0" w:color="auto"/>
      </w:divBdr>
      <w:divsChild>
        <w:div w:id="1121923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dpr-info.eu/art-89-gdp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ico.org.uk/media/for-organisations/data-sharing-a-code-of-practice-1-0.pdf" TargetMode="External"/><Relationship Id="rId17" Type="http://schemas.openxmlformats.org/officeDocument/2006/relationships/hyperlink" Target="http://www.legislation.gov.uk/ukpga/2018/12/schedule/1/enacted" TargetMode="External"/><Relationship Id="rId2" Type="http://schemas.openxmlformats.org/officeDocument/2006/relationships/customXml" Target="../customXml/item2.xml"/><Relationship Id="rId16" Type="http://schemas.openxmlformats.org/officeDocument/2006/relationships/hyperlink" Target="http://www.legislation.gov.uk/ukpga/2018/12/schedule/7/enact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uk-gdpr-guidance-and-resources/data-sharing/data-sharing-a-code-of-practice/about-this-code/" TargetMode="External"/><Relationship Id="rId5" Type="http://schemas.openxmlformats.org/officeDocument/2006/relationships/numbering" Target="numbering.xml"/><Relationship Id="rId15" Type="http://schemas.openxmlformats.org/officeDocument/2006/relationships/hyperlink" Target="http://www.legislation.gov.uk/ukpga/2018/12/schedule/1/enacte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8/12/schedule/1/enacte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5102ADF-8151-4885-9217-CA6C2D2A3A92}"/>
      </w:docPartPr>
      <w:docPartBody>
        <w:p w:rsidR="00D27FDD" w:rsidRDefault="00D27F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27FDD"/>
    <w:rsid w:val="0008373D"/>
    <w:rsid w:val="00363D0F"/>
    <w:rsid w:val="005F1650"/>
    <w:rsid w:val="00782FCD"/>
    <w:rsid w:val="007B4640"/>
    <w:rsid w:val="009E50E0"/>
    <w:rsid w:val="00D27FDD"/>
    <w:rsid w:val="00E52F6D"/>
    <w:rsid w:val="00F31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A74D7-C23E-48E3-B2F0-99C7F65C009C}">
  <ds:schemaRefs>
    <ds:schemaRef ds:uri="http://schemas.microsoft.com/sharepoint/v3/contenttype/forms"/>
  </ds:schemaRefs>
</ds:datastoreItem>
</file>

<file path=customXml/itemProps2.xml><?xml version="1.0" encoding="utf-8"?>
<ds:datastoreItem xmlns:ds="http://schemas.openxmlformats.org/officeDocument/2006/customXml" ds:itemID="{836756DC-D846-4047-BF49-20F7D744C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E0DED-C938-4CCA-9B21-DA785234C9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4A275D-2D28-45A6-B1EF-5B7B6B76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9</Pages>
  <Words>3245</Words>
  <Characters>18498</Characters>
  <Application>Microsoft Office Word</Application>
  <DocSecurity>0</DocSecurity>
  <Lines>154</Lines>
  <Paragraphs>43</Paragraphs>
  <ScaleCrop>false</ScaleCrop>
  <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BIFFA Data Sharing Agreement</dc:title>
  <dc:subject/>
  <dc:creator>Sinead Johnson</dc:creator>
  <cp:keywords>DataSharingAgreement</cp:keywords>
  <dc:description/>
  <cp:lastModifiedBy>Joanna Thomas</cp:lastModifiedBy>
  <cp:revision>127</cp:revision>
  <dcterms:created xsi:type="dcterms:W3CDTF">2023-10-19T14:14:00Z</dcterms:created>
  <dcterms:modified xsi:type="dcterms:W3CDTF">2025-09-09T16:47:00Z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