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D44C6" w14:textId="77777777" w:rsidR="002A4B9E" w:rsidRPr="005B1137" w:rsidRDefault="002A4B9E" w:rsidP="002A4B9E">
      <w:pPr>
        <w:rPr>
          <w:b/>
          <w:bCs/>
          <w:color w:val="F79646"/>
          <w:sz w:val="28"/>
        </w:rPr>
      </w:pPr>
      <w:r w:rsidRPr="005B1137">
        <w:rPr>
          <w:b/>
          <w:bCs/>
          <w:color w:val="F79646"/>
          <w:sz w:val="28"/>
        </w:rPr>
        <w:t>Introduction</w:t>
      </w:r>
    </w:p>
    <w:p w14:paraId="316442D6" w14:textId="77777777" w:rsidR="002A4B9E" w:rsidRPr="002A4B9E" w:rsidRDefault="002A4B9E" w:rsidP="002A4B9E">
      <w:r w:rsidRPr="002A4B9E">
        <w:t>When engaging a supplier to provide services that involve processing Personal Data on behalf of a controller, the UK GDPR requires the parties to put a written Data Processing Agreement (DPA) in place. The DPA sets out the controller’s instructions, the scope of the processing, and the responsibilities of both parties.</w:t>
      </w:r>
    </w:p>
    <w:p w14:paraId="6E64DC96" w14:textId="77777777" w:rsidR="002A4B9E" w:rsidRPr="002A4B9E" w:rsidRDefault="002A4B9E" w:rsidP="002A4B9E">
      <w:r w:rsidRPr="002A4B9E">
        <w:t xml:space="preserve">This guidance accompanies the DPA Template and is intended to support schools, academy trusts, parish, town, district and county councils, and similar organisations in understanding when and how to use the template. </w:t>
      </w:r>
      <w:r w:rsidRPr="002C3AD8">
        <w:rPr>
          <w:highlight w:val="yellow"/>
        </w:rPr>
        <w:t>Yellow highlights indicate areas where information must be completed before the agreement is issued.</w:t>
      </w:r>
    </w:p>
    <w:p w14:paraId="2E6F6652" w14:textId="77777777" w:rsidR="002A4B9E" w:rsidRPr="005B1137" w:rsidRDefault="002A4B9E" w:rsidP="002A4B9E">
      <w:pPr>
        <w:rPr>
          <w:b/>
          <w:bCs/>
          <w:color w:val="F79646"/>
          <w:sz w:val="28"/>
        </w:rPr>
      </w:pPr>
      <w:r w:rsidRPr="005B1137">
        <w:rPr>
          <w:b/>
          <w:bCs/>
          <w:color w:val="F79646"/>
          <w:sz w:val="28"/>
        </w:rPr>
        <w:t>When to use this template</w:t>
      </w:r>
    </w:p>
    <w:p w14:paraId="43312D65" w14:textId="77777777" w:rsidR="003A18D8" w:rsidRPr="003A18D8" w:rsidRDefault="003A18D8" w:rsidP="003A18D8">
      <w:r w:rsidRPr="003A18D8">
        <w:t>Use this DPA whenever a supplier processes Personal Data on your behalf and follows your instructions about how that data is used. This includes any arrangement where your organisation acts as the controller and the supplier acts as your processor under Article 28 of the UK GDPR.</w:t>
      </w:r>
    </w:p>
    <w:p w14:paraId="50A76244" w14:textId="77777777" w:rsidR="003A18D8" w:rsidRPr="003A18D8" w:rsidRDefault="003A18D8" w:rsidP="003A18D8">
      <w:r w:rsidRPr="003A18D8">
        <w:t>If a supplier determines its own purposes for using the data, or provides a service that requires independent professional judgement, the supplier may act as a controller rather than a processor. In those situations, a DPA may not be appropriate.</w:t>
      </w:r>
    </w:p>
    <w:p w14:paraId="50822FDF" w14:textId="48D45D6C" w:rsidR="00EE4FE2" w:rsidRPr="005B1137" w:rsidRDefault="00EE4FE2" w:rsidP="00EE4FE2">
      <w:pPr>
        <w:rPr>
          <w:b/>
          <w:bCs/>
          <w:color w:val="F79646"/>
          <w:sz w:val="28"/>
        </w:rPr>
      </w:pPr>
      <w:r w:rsidRPr="005B1137">
        <w:rPr>
          <w:b/>
          <w:bCs/>
          <w:color w:val="F79646"/>
          <w:sz w:val="28"/>
        </w:rPr>
        <w:t>Information required in Appendix A</w:t>
      </w:r>
    </w:p>
    <w:p w14:paraId="2D7370BA" w14:textId="77777777" w:rsidR="00EE4FE2" w:rsidRPr="00EE4FE2" w:rsidRDefault="00EE4FE2" w:rsidP="00EE4FE2">
      <w:r w:rsidRPr="00EE4FE2">
        <w:t>Appendix A sets out the details of the processing and must be agreed by the controller and the processor before the DPA is signed. This may require input from both parties: the controller will define the purpose and scope of the processing, and the supplier may provide information about how the processing will be carried out in practice. Appendix A includes:</w:t>
      </w:r>
    </w:p>
    <w:p w14:paraId="40B86CEE" w14:textId="77777777" w:rsidR="00EE4FE2" w:rsidRPr="00EE4FE2" w:rsidRDefault="00EE4FE2" w:rsidP="00EE4FE2">
      <w:pPr>
        <w:numPr>
          <w:ilvl w:val="0"/>
          <w:numId w:val="24"/>
        </w:numPr>
      </w:pPr>
      <w:r w:rsidRPr="00EE4FE2">
        <w:t>the subject matter and purpose of the processing</w:t>
      </w:r>
    </w:p>
    <w:p w14:paraId="7E37CCBC" w14:textId="77777777" w:rsidR="00EE4FE2" w:rsidRPr="00EE4FE2" w:rsidRDefault="00EE4FE2" w:rsidP="00EE4FE2">
      <w:pPr>
        <w:numPr>
          <w:ilvl w:val="0"/>
          <w:numId w:val="24"/>
        </w:numPr>
      </w:pPr>
      <w:r w:rsidRPr="00EE4FE2">
        <w:t>the type of Personal Data and categories of data subjects</w:t>
      </w:r>
    </w:p>
    <w:p w14:paraId="3DB6462D" w14:textId="77777777" w:rsidR="00EE4FE2" w:rsidRPr="00EE4FE2" w:rsidRDefault="00EE4FE2" w:rsidP="00EE4FE2">
      <w:pPr>
        <w:numPr>
          <w:ilvl w:val="0"/>
          <w:numId w:val="24"/>
        </w:numPr>
      </w:pPr>
      <w:r w:rsidRPr="00EE4FE2">
        <w:t>the duration of the processing</w:t>
      </w:r>
    </w:p>
    <w:p w14:paraId="14AF0C2F" w14:textId="77777777" w:rsidR="00EE4FE2" w:rsidRPr="00EE4FE2" w:rsidRDefault="00EE4FE2" w:rsidP="00EE4FE2">
      <w:pPr>
        <w:numPr>
          <w:ilvl w:val="0"/>
          <w:numId w:val="24"/>
        </w:numPr>
      </w:pPr>
      <w:r w:rsidRPr="00EE4FE2">
        <w:t>any international transfers</w:t>
      </w:r>
    </w:p>
    <w:p w14:paraId="1A7326C4" w14:textId="77777777" w:rsidR="00EE4FE2" w:rsidRPr="00EE4FE2" w:rsidRDefault="00EE4FE2" w:rsidP="00EE4FE2">
      <w:pPr>
        <w:numPr>
          <w:ilvl w:val="0"/>
          <w:numId w:val="24"/>
        </w:numPr>
      </w:pPr>
      <w:r w:rsidRPr="00EE4FE2">
        <w:t>end</w:t>
      </w:r>
      <w:r w:rsidRPr="00EE4FE2">
        <w:noBreakHyphen/>
        <w:t>of</w:t>
      </w:r>
      <w:r w:rsidRPr="00EE4FE2">
        <w:noBreakHyphen/>
        <w:t>contract return or deletion arrangements</w:t>
      </w:r>
    </w:p>
    <w:p w14:paraId="4EA2EFD0" w14:textId="77777777" w:rsidR="00EE4FE2" w:rsidRPr="00EE4FE2" w:rsidRDefault="00EE4FE2" w:rsidP="00EE4FE2">
      <w:r w:rsidRPr="00EE4FE2">
        <w:t>The controller must ensure that the final information is accurate and sufficiently specific, as it limits what the processor is permitted to do under the contract.</w:t>
      </w:r>
    </w:p>
    <w:p w14:paraId="66F7B9A2" w14:textId="77777777" w:rsidR="002A4B9E" w:rsidRPr="005B1137" w:rsidRDefault="002A4B9E" w:rsidP="002A4B9E">
      <w:pPr>
        <w:rPr>
          <w:b/>
          <w:bCs/>
          <w:color w:val="F79646"/>
          <w:sz w:val="28"/>
        </w:rPr>
      </w:pPr>
      <w:r w:rsidRPr="005B1137">
        <w:rPr>
          <w:b/>
          <w:bCs/>
          <w:color w:val="F79646"/>
          <w:sz w:val="28"/>
        </w:rPr>
        <w:t>Mandatory contractual clauses</w:t>
      </w:r>
    </w:p>
    <w:p w14:paraId="48996979" w14:textId="77777777" w:rsidR="002A4B9E" w:rsidRPr="002A4B9E" w:rsidRDefault="002A4B9E" w:rsidP="002A4B9E">
      <w:r w:rsidRPr="002A4B9E">
        <w:t>The DPA contains the clauses required under Article 28(3) UK GDPR, including:</w:t>
      </w:r>
    </w:p>
    <w:p w14:paraId="407016D5" w14:textId="77777777" w:rsidR="002A4B9E" w:rsidRPr="002A4B9E" w:rsidRDefault="002A4B9E" w:rsidP="002A4B9E">
      <w:pPr>
        <w:numPr>
          <w:ilvl w:val="0"/>
          <w:numId w:val="21"/>
        </w:numPr>
      </w:pPr>
      <w:r w:rsidRPr="002A4B9E">
        <w:t>processing only on documented instructions</w:t>
      </w:r>
    </w:p>
    <w:p w14:paraId="2728B4FC" w14:textId="77777777" w:rsidR="002A4B9E" w:rsidRPr="002A4B9E" w:rsidRDefault="002A4B9E" w:rsidP="002A4B9E">
      <w:pPr>
        <w:numPr>
          <w:ilvl w:val="0"/>
          <w:numId w:val="21"/>
        </w:numPr>
      </w:pPr>
      <w:r w:rsidRPr="002A4B9E">
        <w:t>confidentiality obligations</w:t>
      </w:r>
    </w:p>
    <w:p w14:paraId="5FB3E596" w14:textId="77777777" w:rsidR="002A4B9E" w:rsidRPr="002A4B9E" w:rsidRDefault="002A4B9E" w:rsidP="002A4B9E">
      <w:pPr>
        <w:numPr>
          <w:ilvl w:val="0"/>
          <w:numId w:val="21"/>
        </w:numPr>
      </w:pPr>
      <w:r w:rsidRPr="002A4B9E">
        <w:t>appropriate technical and organisational security measures</w:t>
      </w:r>
    </w:p>
    <w:p w14:paraId="137B949F" w14:textId="77777777" w:rsidR="002A4B9E" w:rsidRPr="002A4B9E" w:rsidRDefault="002A4B9E" w:rsidP="002A4B9E">
      <w:pPr>
        <w:numPr>
          <w:ilvl w:val="0"/>
          <w:numId w:val="21"/>
        </w:numPr>
      </w:pPr>
      <w:r w:rsidRPr="002A4B9E">
        <w:lastRenderedPageBreak/>
        <w:t>requirements relating to sub</w:t>
      </w:r>
      <w:r w:rsidRPr="002A4B9E">
        <w:noBreakHyphen/>
        <w:t>processors</w:t>
      </w:r>
    </w:p>
    <w:p w14:paraId="0701452C" w14:textId="77777777" w:rsidR="002A4B9E" w:rsidRPr="002A4B9E" w:rsidRDefault="002A4B9E" w:rsidP="002A4B9E">
      <w:pPr>
        <w:numPr>
          <w:ilvl w:val="0"/>
          <w:numId w:val="21"/>
        </w:numPr>
      </w:pPr>
      <w:r w:rsidRPr="002A4B9E">
        <w:t>assistance with data subject rights</w:t>
      </w:r>
    </w:p>
    <w:p w14:paraId="56C75F4E" w14:textId="77777777" w:rsidR="002A4B9E" w:rsidRPr="002A4B9E" w:rsidRDefault="002A4B9E" w:rsidP="002A4B9E">
      <w:pPr>
        <w:numPr>
          <w:ilvl w:val="0"/>
          <w:numId w:val="21"/>
        </w:numPr>
      </w:pPr>
      <w:r w:rsidRPr="002A4B9E">
        <w:t>cooperation with audits</w:t>
      </w:r>
    </w:p>
    <w:p w14:paraId="39A027A0" w14:textId="77777777" w:rsidR="002A4B9E" w:rsidRPr="002A4B9E" w:rsidRDefault="002A4B9E" w:rsidP="002A4B9E">
      <w:pPr>
        <w:numPr>
          <w:ilvl w:val="0"/>
          <w:numId w:val="21"/>
        </w:numPr>
      </w:pPr>
      <w:r w:rsidRPr="002A4B9E">
        <w:t>end</w:t>
      </w:r>
      <w:r w:rsidRPr="002A4B9E">
        <w:noBreakHyphen/>
        <w:t>of</w:t>
      </w:r>
      <w:r w:rsidRPr="002A4B9E">
        <w:noBreakHyphen/>
        <w:t>contract deletion or return of Personal Data</w:t>
      </w:r>
    </w:p>
    <w:p w14:paraId="501CFB5E" w14:textId="77777777" w:rsidR="002A4B9E" w:rsidRPr="002A4B9E" w:rsidRDefault="002A4B9E" w:rsidP="002A4B9E">
      <w:r w:rsidRPr="002A4B9E">
        <w:t>These clauses should not be removed.</w:t>
      </w:r>
    </w:p>
    <w:p w14:paraId="02E4219D" w14:textId="77777777" w:rsidR="002A4B9E" w:rsidRPr="005B1137" w:rsidRDefault="002A4B9E" w:rsidP="002A4B9E">
      <w:pPr>
        <w:rPr>
          <w:b/>
          <w:bCs/>
          <w:color w:val="F79646"/>
          <w:sz w:val="28"/>
        </w:rPr>
      </w:pPr>
      <w:r w:rsidRPr="005B1137">
        <w:rPr>
          <w:b/>
          <w:bCs/>
          <w:color w:val="F79646"/>
          <w:sz w:val="28"/>
        </w:rPr>
        <w:t>International transfers</w:t>
      </w:r>
    </w:p>
    <w:p w14:paraId="1E3E1754" w14:textId="00E3B602" w:rsidR="00C44BA0" w:rsidRPr="00C44BA0" w:rsidRDefault="00C44BA0" w:rsidP="00C44BA0">
      <w:r w:rsidRPr="00C44BA0">
        <w:t>If Personal Data will be transferred outside the UK and no adequacy decision applies, appropriate safeguards such as the International Data Transfer Agreement (IDTA) or the UK Addendum to the EU Standard Contractual Clauses must be included. A Transfer Risk Assessment may also be required. Further guidance is available from the Information Commissioner’s Office at:</w:t>
      </w:r>
      <w:r w:rsidRPr="00C44BA0">
        <w:br/>
      </w:r>
      <w:hyperlink r:id="rId10" w:history="1">
        <w:r w:rsidRPr="00C44BA0">
          <w:rPr>
            <w:rStyle w:val="Hyperlink"/>
          </w:rPr>
          <w:t>https://ico.org.uk/for-organisations/uk-gdpr-guidance-and-resources/international-transfers/</w:t>
        </w:r>
      </w:hyperlink>
      <w:r>
        <w:t xml:space="preserve"> </w:t>
      </w:r>
    </w:p>
    <w:p w14:paraId="4F11B361" w14:textId="77777777" w:rsidR="00C44BA0" w:rsidRPr="00C44BA0" w:rsidRDefault="00C44BA0" w:rsidP="00C44BA0">
      <w:r w:rsidRPr="00C44BA0">
        <w:t>If you are unsure whether international transfers apply, please seek advice from your Data Protection Officer or information governance lead.</w:t>
      </w:r>
    </w:p>
    <w:p w14:paraId="293524B2" w14:textId="77777777" w:rsidR="002A4B9E" w:rsidRPr="005B1137" w:rsidRDefault="002A4B9E" w:rsidP="002A4B9E">
      <w:pPr>
        <w:rPr>
          <w:b/>
          <w:bCs/>
          <w:color w:val="F79646"/>
          <w:sz w:val="28"/>
        </w:rPr>
      </w:pPr>
      <w:r w:rsidRPr="005B1137">
        <w:rPr>
          <w:b/>
          <w:bCs/>
          <w:color w:val="F79646"/>
          <w:sz w:val="28"/>
        </w:rPr>
        <w:t>Optional sections</w:t>
      </w:r>
    </w:p>
    <w:p w14:paraId="50E7F58F" w14:textId="77777777" w:rsidR="00745192" w:rsidRPr="00745192" w:rsidRDefault="00745192" w:rsidP="00745192">
      <w:r w:rsidRPr="00745192">
        <w:t>Some clauses in the template apply only in certain circumstances:</w:t>
      </w:r>
    </w:p>
    <w:p w14:paraId="6DC460D6" w14:textId="77777777" w:rsidR="00745192" w:rsidRPr="00745192" w:rsidRDefault="00745192" w:rsidP="00745192">
      <w:pPr>
        <w:numPr>
          <w:ilvl w:val="0"/>
          <w:numId w:val="25"/>
        </w:numPr>
      </w:pPr>
      <w:r w:rsidRPr="00745192">
        <w:t>FOIA — retain this section where the controller is subject to the Freedom of Information Act 2000.</w:t>
      </w:r>
    </w:p>
    <w:p w14:paraId="21C3F58B" w14:textId="77777777" w:rsidR="00745192" w:rsidRPr="00745192" w:rsidRDefault="00745192" w:rsidP="00745192">
      <w:pPr>
        <w:numPr>
          <w:ilvl w:val="0"/>
          <w:numId w:val="25"/>
        </w:numPr>
      </w:pPr>
      <w:r w:rsidRPr="00745192">
        <w:t>Caldicott Principles — retain this section only where the processing involves NHS</w:t>
      </w:r>
      <w:r w:rsidRPr="00745192">
        <w:noBreakHyphen/>
        <w:t>related health or social care information, or where the controller has formal Caldicott responsibilities (for example, a local authority delivering adult or children’s social care). This clause is not normally required for schools, even where they hold pupil medical information or safeguarding records.</w:t>
      </w:r>
    </w:p>
    <w:p w14:paraId="75AF9C73" w14:textId="77777777" w:rsidR="00745192" w:rsidRPr="00745192" w:rsidRDefault="00745192" w:rsidP="00745192">
      <w:r w:rsidRPr="00745192">
        <w:t>These sections can be removed where they do not apply.</w:t>
      </w:r>
    </w:p>
    <w:p w14:paraId="5C7659F3" w14:textId="77777777" w:rsidR="002A4B9E" w:rsidRPr="005B1137" w:rsidRDefault="002A4B9E" w:rsidP="002A4B9E">
      <w:pPr>
        <w:rPr>
          <w:b/>
          <w:bCs/>
          <w:color w:val="F79646"/>
          <w:sz w:val="28"/>
        </w:rPr>
      </w:pPr>
      <w:r w:rsidRPr="005B1137">
        <w:rPr>
          <w:b/>
          <w:bCs/>
          <w:color w:val="F79646"/>
          <w:sz w:val="28"/>
        </w:rPr>
        <w:t>Before signing</w:t>
      </w:r>
    </w:p>
    <w:p w14:paraId="3731B148" w14:textId="77777777" w:rsidR="006F4C15" w:rsidRPr="006F4C15" w:rsidRDefault="006F4C15" w:rsidP="006F4C15">
      <w:r w:rsidRPr="006F4C15">
        <w:t>Before issuing or signing the DPA, you should:</w:t>
      </w:r>
    </w:p>
    <w:p w14:paraId="086ADB6B" w14:textId="77777777" w:rsidR="006F4C15" w:rsidRPr="006F4C15" w:rsidRDefault="006F4C15" w:rsidP="006F4C15">
      <w:pPr>
        <w:numPr>
          <w:ilvl w:val="0"/>
          <w:numId w:val="26"/>
        </w:numPr>
      </w:pPr>
      <w:r w:rsidRPr="006F4C15">
        <w:t>confirm the supplier has appropriate security measures in place</w:t>
      </w:r>
    </w:p>
    <w:p w14:paraId="06705D8F" w14:textId="77777777" w:rsidR="006F4C15" w:rsidRPr="006F4C15" w:rsidRDefault="006F4C15" w:rsidP="006F4C15">
      <w:pPr>
        <w:numPr>
          <w:ilvl w:val="0"/>
          <w:numId w:val="26"/>
        </w:numPr>
      </w:pPr>
      <w:r w:rsidRPr="006F4C15">
        <w:t>check whether the supplier uses any Sub</w:t>
      </w:r>
      <w:r w:rsidRPr="006F4C15">
        <w:noBreakHyphen/>
        <w:t>processors</w:t>
      </w:r>
    </w:p>
    <w:p w14:paraId="1FC1E794" w14:textId="77777777" w:rsidR="006F4C15" w:rsidRPr="006F4C15" w:rsidRDefault="006F4C15" w:rsidP="006F4C15">
      <w:pPr>
        <w:numPr>
          <w:ilvl w:val="0"/>
          <w:numId w:val="26"/>
        </w:numPr>
      </w:pPr>
      <w:r w:rsidRPr="006F4C15">
        <w:t>verify any international transfers</w:t>
      </w:r>
    </w:p>
    <w:p w14:paraId="6CDDEE2E" w14:textId="77777777" w:rsidR="006F4C15" w:rsidRPr="006F4C15" w:rsidRDefault="006F4C15" w:rsidP="006F4C15">
      <w:pPr>
        <w:numPr>
          <w:ilvl w:val="0"/>
          <w:numId w:val="26"/>
        </w:numPr>
      </w:pPr>
      <w:r w:rsidRPr="006F4C15">
        <w:t>ensure Appendix A accurately reflects the agreed processing</w:t>
      </w:r>
    </w:p>
    <w:p w14:paraId="19075D9D" w14:textId="77777777" w:rsidR="006F4C15" w:rsidRPr="006F4C15" w:rsidRDefault="006F4C15" w:rsidP="006F4C15">
      <w:r w:rsidRPr="006F4C15">
        <w:t>If you are unsure whether this template is suitable for a particular contract, or whether the supplier will be acting as a processor or a controller, please seek advice from your Data Protection Officer or information governance lead before proceeding.</w:t>
      </w:r>
    </w:p>
    <w:tbl>
      <w:tblPr>
        <w:tblStyle w:val="TableGrid1"/>
        <w:tblW w:w="9072" w:type="dxa"/>
        <w:tblInd w:w="421" w:type="dxa"/>
        <w:tblBorders>
          <w:top w:val="single" w:sz="4" w:space="0" w:color="ED6800"/>
          <w:left w:val="single" w:sz="4" w:space="0" w:color="ED6800"/>
          <w:bottom w:val="single" w:sz="4" w:space="0" w:color="ED6800"/>
          <w:right w:val="single" w:sz="4" w:space="0" w:color="ED6800"/>
          <w:insideH w:val="single" w:sz="4" w:space="0" w:color="ED6800"/>
          <w:insideV w:val="single" w:sz="4" w:space="0" w:color="ED6800"/>
        </w:tblBorders>
        <w:tblLook w:val="04A0" w:firstRow="1" w:lastRow="0" w:firstColumn="1" w:lastColumn="0" w:noHBand="0" w:noVBand="1"/>
      </w:tblPr>
      <w:tblGrid>
        <w:gridCol w:w="1097"/>
        <w:gridCol w:w="1372"/>
        <w:gridCol w:w="4902"/>
        <w:gridCol w:w="1701"/>
      </w:tblGrid>
      <w:tr w:rsidR="00462594" w:rsidRPr="00FF61F9" w14:paraId="77272090" w14:textId="77777777" w:rsidTr="00462594">
        <w:tc>
          <w:tcPr>
            <w:tcW w:w="1097" w:type="dxa"/>
            <w:shd w:val="clear" w:color="auto" w:fill="FBE4D5"/>
          </w:tcPr>
          <w:p w14:paraId="6CCCA758" w14:textId="77777777" w:rsidR="00462594" w:rsidRPr="00FF61F9" w:rsidRDefault="00462594" w:rsidP="00CB0974">
            <w:pPr>
              <w:spacing w:line="276" w:lineRule="auto"/>
              <w:rPr>
                <w:rFonts w:ascii="Arial" w:hAnsi="Arial" w:cs="Arial"/>
                <w:b/>
                <w:bCs/>
                <w:sz w:val="24"/>
                <w:szCs w:val="24"/>
              </w:rPr>
            </w:pPr>
            <w:r w:rsidRPr="00FF61F9">
              <w:rPr>
                <w:rFonts w:ascii="Arial" w:hAnsi="Arial" w:cs="Arial"/>
                <w:b/>
                <w:bCs/>
                <w:sz w:val="24"/>
                <w:szCs w:val="24"/>
              </w:rPr>
              <w:lastRenderedPageBreak/>
              <w:t>Version</w:t>
            </w:r>
          </w:p>
        </w:tc>
        <w:tc>
          <w:tcPr>
            <w:tcW w:w="1372" w:type="dxa"/>
            <w:shd w:val="clear" w:color="auto" w:fill="FBE4D5"/>
          </w:tcPr>
          <w:p w14:paraId="023CCBAA" w14:textId="77777777" w:rsidR="00462594" w:rsidRPr="00FF61F9" w:rsidRDefault="00462594" w:rsidP="00CB0974">
            <w:pPr>
              <w:spacing w:line="276" w:lineRule="auto"/>
              <w:rPr>
                <w:rFonts w:ascii="Arial" w:hAnsi="Arial" w:cs="Arial"/>
                <w:b/>
                <w:bCs/>
                <w:sz w:val="24"/>
                <w:szCs w:val="24"/>
              </w:rPr>
            </w:pPr>
            <w:r w:rsidRPr="00FF61F9">
              <w:rPr>
                <w:rFonts w:ascii="Arial" w:hAnsi="Arial" w:cs="Arial"/>
                <w:b/>
                <w:bCs/>
                <w:sz w:val="24"/>
                <w:szCs w:val="24"/>
              </w:rPr>
              <w:t>Date</w:t>
            </w:r>
          </w:p>
        </w:tc>
        <w:tc>
          <w:tcPr>
            <w:tcW w:w="4902" w:type="dxa"/>
            <w:shd w:val="clear" w:color="auto" w:fill="FBE4D5"/>
          </w:tcPr>
          <w:p w14:paraId="715DF36D" w14:textId="77777777" w:rsidR="00462594" w:rsidRPr="00FF61F9" w:rsidRDefault="00462594" w:rsidP="00CB0974">
            <w:pPr>
              <w:spacing w:line="276" w:lineRule="auto"/>
              <w:rPr>
                <w:rFonts w:ascii="Arial" w:hAnsi="Arial" w:cs="Arial"/>
                <w:b/>
                <w:bCs/>
                <w:sz w:val="24"/>
                <w:szCs w:val="24"/>
              </w:rPr>
            </w:pPr>
            <w:r w:rsidRPr="00FF61F9">
              <w:rPr>
                <w:rFonts w:ascii="Arial" w:hAnsi="Arial" w:cs="Arial"/>
                <w:b/>
                <w:bCs/>
                <w:sz w:val="24"/>
                <w:szCs w:val="24"/>
              </w:rPr>
              <w:t>Summary of changes</w:t>
            </w:r>
          </w:p>
        </w:tc>
        <w:tc>
          <w:tcPr>
            <w:tcW w:w="1701" w:type="dxa"/>
            <w:shd w:val="clear" w:color="auto" w:fill="FBE4D5"/>
          </w:tcPr>
          <w:p w14:paraId="3C507F0E" w14:textId="77777777" w:rsidR="00462594" w:rsidRPr="00FF61F9" w:rsidRDefault="00462594" w:rsidP="00CB0974">
            <w:pPr>
              <w:spacing w:line="276" w:lineRule="auto"/>
              <w:rPr>
                <w:rFonts w:ascii="Arial" w:hAnsi="Arial" w:cs="Arial"/>
                <w:b/>
                <w:bCs/>
                <w:sz w:val="24"/>
                <w:szCs w:val="24"/>
              </w:rPr>
            </w:pPr>
            <w:r w:rsidRPr="00FF61F9">
              <w:rPr>
                <w:rFonts w:ascii="Arial" w:hAnsi="Arial" w:cs="Arial"/>
                <w:b/>
                <w:bCs/>
                <w:sz w:val="24"/>
                <w:szCs w:val="24"/>
              </w:rPr>
              <w:t>Author</w:t>
            </w:r>
          </w:p>
        </w:tc>
      </w:tr>
      <w:tr w:rsidR="00462594" w:rsidRPr="00FF61F9" w14:paraId="1D746A22" w14:textId="77777777" w:rsidTr="00462594">
        <w:tc>
          <w:tcPr>
            <w:tcW w:w="1097" w:type="dxa"/>
          </w:tcPr>
          <w:p w14:paraId="33192468" w14:textId="77777777" w:rsidR="00462594" w:rsidRPr="00FF61F9" w:rsidRDefault="00462594" w:rsidP="00CB0974">
            <w:pPr>
              <w:spacing w:line="276" w:lineRule="auto"/>
              <w:rPr>
                <w:rFonts w:ascii="Arial" w:hAnsi="Arial" w:cs="Arial"/>
                <w:sz w:val="24"/>
                <w:szCs w:val="24"/>
              </w:rPr>
            </w:pPr>
            <w:r w:rsidRPr="00FF61F9">
              <w:rPr>
                <w:rFonts w:ascii="Arial" w:hAnsi="Arial" w:cs="Arial"/>
                <w:sz w:val="24"/>
                <w:szCs w:val="24"/>
              </w:rPr>
              <w:t>V1.0</w:t>
            </w:r>
          </w:p>
        </w:tc>
        <w:tc>
          <w:tcPr>
            <w:tcW w:w="1372" w:type="dxa"/>
          </w:tcPr>
          <w:p w14:paraId="6696796E" w14:textId="77777777" w:rsidR="00462594" w:rsidRPr="00FF61F9" w:rsidRDefault="00462594" w:rsidP="00CB0974">
            <w:pPr>
              <w:spacing w:line="276" w:lineRule="auto"/>
              <w:rPr>
                <w:rFonts w:ascii="Arial" w:hAnsi="Arial" w:cs="Arial"/>
                <w:sz w:val="24"/>
                <w:szCs w:val="24"/>
              </w:rPr>
            </w:pPr>
            <w:r w:rsidRPr="00FF61F9">
              <w:rPr>
                <w:rFonts w:ascii="Arial" w:hAnsi="Arial" w:cs="Arial"/>
                <w:sz w:val="24"/>
                <w:szCs w:val="24"/>
              </w:rPr>
              <w:t>Jun 20</w:t>
            </w:r>
            <w:r>
              <w:rPr>
                <w:rFonts w:ascii="Arial" w:hAnsi="Arial" w:cs="Arial"/>
                <w:sz w:val="24"/>
                <w:szCs w:val="24"/>
              </w:rPr>
              <w:t>21</w:t>
            </w:r>
          </w:p>
        </w:tc>
        <w:tc>
          <w:tcPr>
            <w:tcW w:w="4902" w:type="dxa"/>
          </w:tcPr>
          <w:p w14:paraId="35BD4E06" w14:textId="77777777" w:rsidR="00462594" w:rsidRPr="00FF61F9" w:rsidRDefault="00462594" w:rsidP="00CB0974">
            <w:pPr>
              <w:spacing w:line="276" w:lineRule="auto"/>
              <w:rPr>
                <w:rFonts w:ascii="Arial" w:hAnsi="Arial" w:cs="Arial"/>
                <w:sz w:val="24"/>
                <w:szCs w:val="24"/>
              </w:rPr>
            </w:pPr>
            <w:r w:rsidRPr="00FF61F9">
              <w:rPr>
                <w:rFonts w:ascii="Arial" w:hAnsi="Arial" w:cs="Arial"/>
                <w:sz w:val="24"/>
                <w:szCs w:val="24"/>
              </w:rPr>
              <w:t>Initial</w:t>
            </w:r>
          </w:p>
        </w:tc>
        <w:tc>
          <w:tcPr>
            <w:tcW w:w="1701" w:type="dxa"/>
          </w:tcPr>
          <w:p w14:paraId="3A670696" w14:textId="77777777" w:rsidR="00462594" w:rsidRPr="00FF61F9" w:rsidRDefault="00462594" w:rsidP="00CB0974">
            <w:pPr>
              <w:spacing w:line="276" w:lineRule="auto"/>
              <w:rPr>
                <w:rFonts w:ascii="Arial" w:hAnsi="Arial" w:cs="Arial"/>
                <w:sz w:val="24"/>
                <w:szCs w:val="24"/>
              </w:rPr>
            </w:pPr>
            <w:r w:rsidRPr="00FF61F9">
              <w:rPr>
                <w:rFonts w:ascii="Arial" w:hAnsi="Arial" w:cs="Arial"/>
                <w:sz w:val="24"/>
                <w:szCs w:val="24"/>
              </w:rPr>
              <w:t>One West</w:t>
            </w:r>
          </w:p>
        </w:tc>
      </w:tr>
      <w:tr w:rsidR="00462594" w:rsidRPr="00FF61F9" w14:paraId="03AE9EEB" w14:textId="77777777" w:rsidTr="00462594">
        <w:tc>
          <w:tcPr>
            <w:tcW w:w="1097" w:type="dxa"/>
          </w:tcPr>
          <w:p w14:paraId="16185253" w14:textId="77777777" w:rsidR="00462594" w:rsidRPr="00FF61F9" w:rsidRDefault="00462594" w:rsidP="00CB0974">
            <w:pPr>
              <w:spacing w:line="276" w:lineRule="auto"/>
              <w:rPr>
                <w:rFonts w:ascii="Arial" w:hAnsi="Arial" w:cs="Arial"/>
                <w:sz w:val="24"/>
                <w:szCs w:val="24"/>
              </w:rPr>
            </w:pPr>
            <w:r w:rsidRPr="00FF61F9">
              <w:rPr>
                <w:rFonts w:ascii="Arial" w:hAnsi="Arial" w:cs="Arial"/>
                <w:sz w:val="24"/>
                <w:szCs w:val="24"/>
              </w:rPr>
              <w:t>V</w:t>
            </w:r>
            <w:r>
              <w:rPr>
                <w:rFonts w:ascii="Arial" w:hAnsi="Arial" w:cs="Arial"/>
                <w:sz w:val="24"/>
                <w:szCs w:val="24"/>
              </w:rPr>
              <w:t>1.1</w:t>
            </w:r>
          </w:p>
        </w:tc>
        <w:tc>
          <w:tcPr>
            <w:tcW w:w="1372" w:type="dxa"/>
          </w:tcPr>
          <w:p w14:paraId="3E1B07EE" w14:textId="77777777" w:rsidR="00462594" w:rsidRPr="00FF61F9" w:rsidRDefault="00462594" w:rsidP="00CB0974">
            <w:pPr>
              <w:spacing w:line="276" w:lineRule="auto"/>
              <w:rPr>
                <w:rFonts w:ascii="Arial" w:hAnsi="Arial" w:cs="Arial"/>
                <w:sz w:val="24"/>
                <w:szCs w:val="24"/>
              </w:rPr>
            </w:pPr>
            <w:r>
              <w:rPr>
                <w:rFonts w:ascii="Arial" w:hAnsi="Arial" w:cs="Arial"/>
                <w:sz w:val="24"/>
                <w:szCs w:val="24"/>
              </w:rPr>
              <w:t xml:space="preserve">Oct </w:t>
            </w:r>
            <w:r w:rsidRPr="00FF61F9">
              <w:rPr>
                <w:rFonts w:ascii="Arial" w:hAnsi="Arial" w:cs="Arial"/>
                <w:sz w:val="24"/>
                <w:szCs w:val="24"/>
              </w:rPr>
              <w:t>2023</w:t>
            </w:r>
          </w:p>
        </w:tc>
        <w:tc>
          <w:tcPr>
            <w:tcW w:w="4902" w:type="dxa"/>
          </w:tcPr>
          <w:p w14:paraId="2E0BFDC5" w14:textId="77777777" w:rsidR="00462594" w:rsidRPr="00FF61F9" w:rsidRDefault="00462594" w:rsidP="00CB0974">
            <w:pPr>
              <w:spacing w:line="276" w:lineRule="auto"/>
              <w:rPr>
                <w:rFonts w:ascii="Arial" w:hAnsi="Arial" w:cs="Arial"/>
                <w:sz w:val="24"/>
                <w:szCs w:val="24"/>
              </w:rPr>
            </w:pPr>
            <w:r>
              <w:rPr>
                <w:rFonts w:ascii="Arial" w:hAnsi="Arial" w:cs="Arial"/>
                <w:sz w:val="24"/>
                <w:szCs w:val="24"/>
                <w:lang w:val="en-US"/>
              </w:rPr>
              <w:t>Formatting changes</w:t>
            </w:r>
          </w:p>
        </w:tc>
        <w:tc>
          <w:tcPr>
            <w:tcW w:w="1701" w:type="dxa"/>
          </w:tcPr>
          <w:p w14:paraId="1D132CE9" w14:textId="77777777" w:rsidR="00462594" w:rsidRPr="00FF61F9" w:rsidRDefault="00462594" w:rsidP="00CB0974">
            <w:pPr>
              <w:spacing w:line="276" w:lineRule="auto"/>
              <w:rPr>
                <w:rFonts w:ascii="Arial" w:hAnsi="Arial" w:cs="Arial"/>
                <w:sz w:val="24"/>
                <w:szCs w:val="24"/>
              </w:rPr>
            </w:pPr>
            <w:r w:rsidRPr="00FF61F9">
              <w:rPr>
                <w:rFonts w:ascii="Arial" w:hAnsi="Arial" w:cs="Arial"/>
                <w:sz w:val="24"/>
                <w:szCs w:val="24"/>
              </w:rPr>
              <w:t>One West</w:t>
            </w:r>
          </w:p>
        </w:tc>
      </w:tr>
      <w:tr w:rsidR="00462594" w:rsidRPr="00FF61F9" w14:paraId="70644F28" w14:textId="77777777" w:rsidTr="00462594">
        <w:tc>
          <w:tcPr>
            <w:tcW w:w="1097" w:type="dxa"/>
          </w:tcPr>
          <w:p w14:paraId="5D1360A8" w14:textId="77777777" w:rsidR="00462594" w:rsidRPr="00FF61F9" w:rsidRDefault="00462594" w:rsidP="00CB0974">
            <w:pPr>
              <w:spacing w:line="276" w:lineRule="auto"/>
              <w:rPr>
                <w:rFonts w:ascii="Arial" w:hAnsi="Arial" w:cs="Arial"/>
                <w:sz w:val="24"/>
                <w:szCs w:val="24"/>
              </w:rPr>
            </w:pPr>
            <w:r>
              <w:rPr>
                <w:rFonts w:ascii="Arial" w:hAnsi="Arial" w:cs="Arial"/>
                <w:sz w:val="24"/>
                <w:szCs w:val="24"/>
              </w:rPr>
              <w:t>V2.0</w:t>
            </w:r>
          </w:p>
        </w:tc>
        <w:tc>
          <w:tcPr>
            <w:tcW w:w="1372" w:type="dxa"/>
          </w:tcPr>
          <w:p w14:paraId="4B6FEB37" w14:textId="77777777" w:rsidR="00462594" w:rsidRDefault="00462594" w:rsidP="00CB0974">
            <w:pPr>
              <w:spacing w:line="276" w:lineRule="auto"/>
              <w:rPr>
                <w:rFonts w:ascii="Arial" w:hAnsi="Arial" w:cs="Arial"/>
                <w:sz w:val="24"/>
                <w:szCs w:val="24"/>
              </w:rPr>
            </w:pPr>
            <w:r>
              <w:rPr>
                <w:rFonts w:ascii="Arial" w:hAnsi="Arial" w:cs="Arial"/>
                <w:sz w:val="24"/>
                <w:szCs w:val="24"/>
              </w:rPr>
              <w:t>Aug 2025</w:t>
            </w:r>
          </w:p>
        </w:tc>
        <w:tc>
          <w:tcPr>
            <w:tcW w:w="4902" w:type="dxa"/>
          </w:tcPr>
          <w:p w14:paraId="1F9F832F" w14:textId="77777777" w:rsidR="00462594" w:rsidRDefault="00462594" w:rsidP="00CB0974">
            <w:pPr>
              <w:spacing w:line="276" w:lineRule="auto"/>
              <w:rPr>
                <w:rFonts w:ascii="Arial" w:hAnsi="Arial" w:cs="Arial"/>
                <w:sz w:val="24"/>
                <w:szCs w:val="24"/>
                <w:lang w:val="en-US"/>
              </w:rPr>
            </w:pPr>
            <w:r>
              <w:rPr>
                <w:rFonts w:ascii="Arial" w:hAnsi="Arial" w:cs="Arial"/>
                <w:sz w:val="24"/>
                <w:szCs w:val="24"/>
                <w:lang w:val="en-US"/>
              </w:rPr>
              <w:t>Restructured to include a separate guidance document and a preamble. Amended to reflect changes to the UK GDPR and DPA 2018 by the Data (Use and Access) Act 2025.</w:t>
            </w:r>
          </w:p>
          <w:p w14:paraId="4578729F" w14:textId="77777777" w:rsidR="00462594" w:rsidRDefault="00462594" w:rsidP="00CB0974">
            <w:pPr>
              <w:spacing w:line="276" w:lineRule="auto"/>
              <w:rPr>
                <w:rFonts w:ascii="Arial" w:hAnsi="Arial" w:cs="Arial"/>
                <w:sz w:val="24"/>
                <w:szCs w:val="24"/>
                <w:lang w:val="en-US"/>
              </w:rPr>
            </w:pPr>
            <w:r>
              <w:rPr>
                <w:rFonts w:ascii="Arial" w:hAnsi="Arial" w:cs="Arial"/>
                <w:sz w:val="24"/>
                <w:szCs w:val="24"/>
                <w:lang w:val="en-US"/>
              </w:rPr>
              <w:t xml:space="preserve">Para </w:t>
            </w:r>
            <w:r w:rsidRPr="00486F93">
              <w:rPr>
                <w:rFonts w:ascii="Arial" w:hAnsi="Arial" w:cs="Arial"/>
                <w:sz w:val="24"/>
                <w:szCs w:val="24"/>
                <w:lang w:val="en-US"/>
              </w:rPr>
              <w:t>2.3</w:t>
            </w:r>
            <w:r>
              <w:rPr>
                <w:rFonts w:ascii="Arial" w:hAnsi="Arial" w:cs="Arial"/>
                <w:sz w:val="24"/>
                <w:szCs w:val="24"/>
                <w:lang w:val="en-US"/>
              </w:rPr>
              <w:t xml:space="preserve"> removed. </w:t>
            </w:r>
            <w:r w:rsidRPr="00486F93">
              <w:rPr>
                <w:rFonts w:ascii="Arial" w:hAnsi="Arial" w:cs="Arial"/>
                <w:sz w:val="24"/>
                <w:szCs w:val="24"/>
                <w:lang w:val="en-US"/>
              </w:rPr>
              <w:tab/>
            </w:r>
          </w:p>
        </w:tc>
        <w:tc>
          <w:tcPr>
            <w:tcW w:w="1701" w:type="dxa"/>
          </w:tcPr>
          <w:p w14:paraId="38D221B8" w14:textId="77777777" w:rsidR="00462594" w:rsidRPr="00FF61F9" w:rsidRDefault="00462594" w:rsidP="00CB0974">
            <w:pPr>
              <w:spacing w:line="276" w:lineRule="auto"/>
              <w:rPr>
                <w:rFonts w:ascii="Arial" w:hAnsi="Arial" w:cs="Arial"/>
                <w:sz w:val="24"/>
                <w:szCs w:val="24"/>
              </w:rPr>
            </w:pPr>
            <w:r>
              <w:rPr>
                <w:rFonts w:ascii="Arial" w:hAnsi="Arial" w:cs="Arial"/>
                <w:sz w:val="24"/>
                <w:szCs w:val="24"/>
              </w:rPr>
              <w:t>One West</w:t>
            </w:r>
          </w:p>
        </w:tc>
      </w:tr>
      <w:tr w:rsidR="00462594" w:rsidRPr="00FF61F9" w14:paraId="4E7D8AE1" w14:textId="77777777" w:rsidTr="00462594">
        <w:tc>
          <w:tcPr>
            <w:tcW w:w="1097" w:type="dxa"/>
          </w:tcPr>
          <w:p w14:paraId="533D9E07" w14:textId="41261274" w:rsidR="00462594" w:rsidRDefault="00462594" w:rsidP="00CB0974">
            <w:pPr>
              <w:spacing w:line="276" w:lineRule="auto"/>
              <w:rPr>
                <w:rFonts w:ascii="Arial" w:hAnsi="Arial" w:cs="Arial"/>
                <w:sz w:val="24"/>
                <w:szCs w:val="24"/>
              </w:rPr>
            </w:pPr>
            <w:r>
              <w:rPr>
                <w:rFonts w:ascii="Arial" w:hAnsi="Arial" w:cs="Arial"/>
                <w:sz w:val="24"/>
                <w:szCs w:val="24"/>
              </w:rPr>
              <w:t>V3.0</w:t>
            </w:r>
          </w:p>
        </w:tc>
        <w:tc>
          <w:tcPr>
            <w:tcW w:w="1372" w:type="dxa"/>
          </w:tcPr>
          <w:p w14:paraId="7DE44CFA" w14:textId="54F56E99" w:rsidR="00462594" w:rsidRDefault="00462594" w:rsidP="00CB0974">
            <w:pPr>
              <w:spacing w:line="276" w:lineRule="auto"/>
              <w:rPr>
                <w:rFonts w:ascii="Arial" w:hAnsi="Arial" w:cs="Arial"/>
                <w:sz w:val="24"/>
                <w:szCs w:val="24"/>
              </w:rPr>
            </w:pPr>
            <w:r>
              <w:rPr>
                <w:rFonts w:ascii="Arial" w:hAnsi="Arial" w:cs="Arial"/>
                <w:sz w:val="24"/>
                <w:szCs w:val="24"/>
              </w:rPr>
              <w:t>Jul 2026</w:t>
            </w:r>
          </w:p>
        </w:tc>
        <w:tc>
          <w:tcPr>
            <w:tcW w:w="4902" w:type="dxa"/>
          </w:tcPr>
          <w:p w14:paraId="3A6A1C3D" w14:textId="71BF35E5" w:rsidR="00462594" w:rsidRDefault="001D7D41" w:rsidP="001D7D41">
            <w:pPr>
              <w:spacing w:line="276" w:lineRule="auto"/>
              <w:rPr>
                <w:rFonts w:ascii="Arial" w:hAnsi="Arial" w:cs="Arial"/>
                <w:sz w:val="24"/>
                <w:szCs w:val="24"/>
                <w:lang w:val="en-US"/>
              </w:rPr>
            </w:pPr>
            <w:r w:rsidRPr="001D7D41">
              <w:rPr>
                <w:rFonts w:ascii="Arial" w:hAnsi="Arial" w:cs="Arial"/>
                <w:sz w:val="24"/>
                <w:szCs w:val="24"/>
                <w:lang w:val="en-US"/>
              </w:rPr>
              <w:t>We have refreshed our Data Processing Agreement to align with UK GDPR Article 28, simplifying definitions, clarifying controller and processor roles, modernising security expectations in line with ICO and NCSC guidance, introducing a clear sub</w:t>
            </w:r>
            <w:r>
              <w:rPr>
                <w:rFonts w:ascii="Arial" w:hAnsi="Arial" w:cs="Arial"/>
                <w:sz w:val="24"/>
                <w:szCs w:val="24"/>
                <w:lang w:val="en-US"/>
              </w:rPr>
              <w:t>-</w:t>
            </w:r>
            <w:r w:rsidRPr="001D7D41">
              <w:rPr>
                <w:rFonts w:ascii="Arial" w:hAnsi="Arial" w:cs="Arial"/>
                <w:sz w:val="24"/>
                <w:szCs w:val="24"/>
                <w:lang w:val="en-US"/>
              </w:rPr>
              <w:t>processor regime with notice and objection rights, updating international transfer mechanisms (IDTA or UK Addendum and transfer risk assessment), making FOIA and Caldicott clauses optional where relevant, and adding a concise Appendix A that captures the processing details.</w:t>
            </w:r>
          </w:p>
        </w:tc>
        <w:tc>
          <w:tcPr>
            <w:tcW w:w="1701" w:type="dxa"/>
          </w:tcPr>
          <w:p w14:paraId="13CA2F19" w14:textId="42333296" w:rsidR="00462594" w:rsidRDefault="003D1A81" w:rsidP="00CB0974">
            <w:pPr>
              <w:spacing w:line="276" w:lineRule="auto"/>
              <w:rPr>
                <w:rFonts w:ascii="Arial" w:hAnsi="Arial" w:cs="Arial"/>
                <w:sz w:val="24"/>
                <w:szCs w:val="24"/>
              </w:rPr>
            </w:pPr>
            <w:r>
              <w:rPr>
                <w:rFonts w:ascii="Arial" w:hAnsi="Arial" w:cs="Arial"/>
                <w:sz w:val="24"/>
                <w:szCs w:val="24"/>
              </w:rPr>
              <w:t>One West</w:t>
            </w:r>
          </w:p>
        </w:tc>
      </w:tr>
    </w:tbl>
    <w:p w14:paraId="4145A770" w14:textId="77777777" w:rsidR="00462594" w:rsidRPr="003D7740" w:rsidRDefault="00462594" w:rsidP="00462594">
      <w:pPr>
        <w:overflowPunct w:val="0"/>
        <w:autoSpaceDE w:val="0"/>
        <w:autoSpaceDN w:val="0"/>
        <w:adjustRightInd w:val="0"/>
        <w:spacing w:after="0" w:line="240" w:lineRule="auto"/>
        <w:textAlignment w:val="baseline"/>
        <w:rPr>
          <w:b/>
          <w:i/>
          <w:iCs/>
          <w:color w:val="ED6800"/>
          <w:sz w:val="32"/>
          <w:szCs w:val="32"/>
        </w:rPr>
      </w:pPr>
    </w:p>
    <w:p w14:paraId="4E95BC46" w14:textId="28355B64" w:rsidR="002A4B9E" w:rsidRDefault="00462594" w:rsidP="00462594">
      <w:pPr>
        <w:rPr>
          <w:b/>
          <w:bCs/>
        </w:rPr>
      </w:pPr>
      <w:r w:rsidRPr="003D7740">
        <w:rPr>
          <w:bCs/>
          <w:i/>
          <w:iCs/>
          <w:color w:val="000000" w:themeColor="text1"/>
          <w:szCs w:val="24"/>
          <w:highlight w:val="yellow"/>
        </w:rPr>
        <w:t>Please note: The ‘version control’ table shown above relates to the One West template. This should be deleted or amended as necessary by the organisation using the template.</w:t>
      </w:r>
      <w:r w:rsidR="002A4B9E">
        <w:rPr>
          <w:b/>
          <w:bCs/>
        </w:rPr>
        <w:br w:type="page"/>
      </w:r>
    </w:p>
    <w:p w14:paraId="1C9EE8B4" w14:textId="3BAC41DF" w:rsidR="000742DB" w:rsidRPr="005B1137" w:rsidRDefault="000742DB" w:rsidP="000742DB">
      <w:pPr>
        <w:rPr>
          <w:b/>
          <w:bCs/>
          <w:color w:val="3A7C22" w:themeColor="accent6" w:themeShade="BF"/>
        </w:rPr>
      </w:pPr>
      <w:r w:rsidRPr="005B1137">
        <w:rPr>
          <w:b/>
          <w:bCs/>
          <w:color w:val="3A7C22" w:themeColor="accent6" w:themeShade="BF"/>
        </w:rPr>
        <w:lastRenderedPageBreak/>
        <w:t>DATA PROCESSING AGREEMENT</w:t>
      </w:r>
      <w:r w:rsidR="005F02AC" w:rsidRPr="005B1137">
        <w:rPr>
          <w:b/>
          <w:bCs/>
          <w:color w:val="3A7C22" w:themeColor="accent6" w:themeShade="BF"/>
        </w:rPr>
        <w:t xml:space="preserve"> TEMPLATE</w:t>
      </w:r>
    </w:p>
    <w:p w14:paraId="4175F46E" w14:textId="77777777" w:rsidR="000742DB" w:rsidRPr="000742DB" w:rsidRDefault="000742DB" w:rsidP="000742DB">
      <w:pPr>
        <w:rPr>
          <w:b/>
          <w:bCs/>
        </w:rPr>
      </w:pPr>
      <w:r w:rsidRPr="000742DB">
        <w:rPr>
          <w:b/>
          <w:bCs/>
        </w:rPr>
        <w:t>Data Processing Agreement</w:t>
      </w:r>
    </w:p>
    <w:p w14:paraId="5415535B" w14:textId="1315F667" w:rsidR="009D2AE9" w:rsidRPr="008C497A" w:rsidRDefault="009D2AE9" w:rsidP="000742DB">
      <w:pPr>
        <w:rPr>
          <w:b/>
          <w:bCs/>
          <w:highlight w:val="yellow"/>
        </w:rPr>
      </w:pPr>
      <w:r w:rsidRPr="008C497A">
        <w:rPr>
          <w:b/>
          <w:bCs/>
          <w:highlight w:val="yellow"/>
        </w:rPr>
        <w:t>B</w:t>
      </w:r>
      <w:r w:rsidR="000742DB" w:rsidRPr="008C497A">
        <w:rPr>
          <w:b/>
          <w:bCs/>
          <w:highlight w:val="yellow"/>
        </w:rPr>
        <w:t>etween</w:t>
      </w:r>
    </w:p>
    <w:p w14:paraId="4C9A7A26" w14:textId="6559EF2B" w:rsidR="009D2AE9" w:rsidRPr="00D27E31" w:rsidRDefault="009D2AE9" w:rsidP="009D2AE9">
      <w:pPr>
        <w:overflowPunct w:val="0"/>
        <w:autoSpaceDE w:val="0"/>
        <w:autoSpaceDN w:val="0"/>
        <w:adjustRightInd w:val="0"/>
        <w:spacing w:after="0" w:line="240" w:lineRule="auto"/>
        <w:textAlignment w:val="baseline"/>
        <w:rPr>
          <w:bCs/>
          <w:color w:val="262626" w:themeColor="text1" w:themeTint="D9"/>
          <w:szCs w:val="24"/>
        </w:rPr>
      </w:pPr>
      <w:r w:rsidRPr="008C497A">
        <w:rPr>
          <w:bCs/>
          <w:color w:val="262626" w:themeColor="text1" w:themeTint="D9"/>
          <w:szCs w:val="24"/>
          <w:highlight w:val="yellow"/>
        </w:rPr>
        <w:t>[NAME]</w:t>
      </w:r>
      <w:r w:rsidR="008C497A" w:rsidRPr="008C497A">
        <w:rPr>
          <w:bCs/>
          <w:color w:val="262626" w:themeColor="text1" w:themeTint="D9"/>
          <w:szCs w:val="24"/>
          <w:highlight w:val="yellow"/>
        </w:rPr>
        <w:t>,[COMPANY NUMBER]</w:t>
      </w:r>
      <w:r w:rsidR="008C497A">
        <w:rPr>
          <w:bCs/>
          <w:color w:val="262626" w:themeColor="text1" w:themeTint="D9"/>
          <w:szCs w:val="24"/>
          <w:highlight w:val="yellow"/>
        </w:rPr>
        <w:t>,</w:t>
      </w:r>
      <w:r w:rsidR="008C497A" w:rsidRPr="008C497A">
        <w:rPr>
          <w:bCs/>
          <w:color w:val="262626" w:themeColor="text1" w:themeTint="D9"/>
          <w:szCs w:val="24"/>
          <w:highlight w:val="yellow"/>
        </w:rPr>
        <w:t xml:space="preserve"> </w:t>
      </w:r>
      <w:r w:rsidRPr="008C497A">
        <w:rPr>
          <w:bCs/>
          <w:color w:val="262626" w:themeColor="text1" w:themeTint="D9"/>
          <w:szCs w:val="24"/>
          <w:highlight w:val="yellow"/>
        </w:rPr>
        <w:t>[</w:t>
      </w:r>
      <w:r w:rsidR="008C497A" w:rsidRPr="008C497A">
        <w:rPr>
          <w:bCs/>
          <w:color w:val="262626" w:themeColor="text1" w:themeTint="D9"/>
          <w:szCs w:val="24"/>
          <w:highlight w:val="yellow"/>
        </w:rPr>
        <w:t xml:space="preserve">REGISTERED </w:t>
      </w:r>
      <w:r w:rsidRPr="008C497A">
        <w:rPr>
          <w:bCs/>
          <w:color w:val="262626" w:themeColor="text1" w:themeTint="D9"/>
          <w:szCs w:val="24"/>
          <w:highlight w:val="yellow"/>
        </w:rPr>
        <w:t>ADDRESS]</w:t>
      </w:r>
    </w:p>
    <w:p w14:paraId="4A691A79" w14:textId="77777777" w:rsidR="008C497A" w:rsidRPr="00D27E31" w:rsidRDefault="008C497A" w:rsidP="008C497A">
      <w:pPr>
        <w:overflowPunct w:val="0"/>
        <w:autoSpaceDE w:val="0"/>
        <w:autoSpaceDN w:val="0"/>
        <w:adjustRightInd w:val="0"/>
        <w:spacing w:after="0" w:line="240" w:lineRule="auto"/>
        <w:textAlignment w:val="baseline"/>
        <w:rPr>
          <w:bCs/>
          <w:color w:val="262626" w:themeColor="text1" w:themeTint="D9"/>
          <w:szCs w:val="24"/>
        </w:rPr>
      </w:pPr>
      <w:r>
        <w:t>(th</w:t>
      </w:r>
      <w:r w:rsidRPr="008C497A">
        <w:t xml:space="preserve">e </w:t>
      </w:r>
      <w:r>
        <w:t>c</w:t>
      </w:r>
      <w:r w:rsidR="000742DB" w:rsidRPr="008C497A">
        <w:t xml:space="preserve">ustomer / </w:t>
      </w:r>
      <w:r>
        <w:t>d</w:t>
      </w:r>
      <w:r w:rsidR="000742DB" w:rsidRPr="008C497A">
        <w:t xml:space="preserve">ata </w:t>
      </w:r>
      <w:r>
        <w:t>c</w:t>
      </w:r>
      <w:r w:rsidR="000742DB" w:rsidRPr="008C497A">
        <w:t>ontroller</w:t>
      </w:r>
      <w:r w:rsidRPr="008C497A">
        <w:t>)</w:t>
      </w:r>
      <w:r w:rsidR="000742DB" w:rsidRPr="000742DB">
        <w:br/>
        <w:t>and</w:t>
      </w:r>
      <w:r w:rsidR="000742DB" w:rsidRPr="000742DB">
        <w:br/>
      </w:r>
      <w:r w:rsidRPr="008C497A">
        <w:rPr>
          <w:bCs/>
          <w:color w:val="262626" w:themeColor="text1" w:themeTint="D9"/>
          <w:szCs w:val="24"/>
          <w:highlight w:val="yellow"/>
        </w:rPr>
        <w:t>[NAME],[COMPANY NUMBER]</w:t>
      </w:r>
      <w:r>
        <w:rPr>
          <w:bCs/>
          <w:color w:val="262626" w:themeColor="text1" w:themeTint="D9"/>
          <w:szCs w:val="24"/>
          <w:highlight w:val="yellow"/>
        </w:rPr>
        <w:t>,</w:t>
      </w:r>
      <w:r w:rsidRPr="008C497A">
        <w:rPr>
          <w:bCs/>
          <w:color w:val="262626" w:themeColor="text1" w:themeTint="D9"/>
          <w:szCs w:val="24"/>
          <w:highlight w:val="yellow"/>
        </w:rPr>
        <w:t xml:space="preserve"> [REGISTERED ADDRESS]</w:t>
      </w:r>
    </w:p>
    <w:p w14:paraId="652EE724" w14:textId="6121A703" w:rsidR="000742DB" w:rsidRPr="008C497A" w:rsidRDefault="008C497A" w:rsidP="000742DB">
      <w:r>
        <w:t>(t</w:t>
      </w:r>
      <w:r w:rsidRPr="008C497A">
        <w:t>he p</w:t>
      </w:r>
      <w:r w:rsidR="000742DB" w:rsidRPr="008C497A">
        <w:t xml:space="preserve">rovider / </w:t>
      </w:r>
      <w:r w:rsidRPr="008C497A">
        <w:t>d</w:t>
      </w:r>
      <w:r w:rsidR="000742DB" w:rsidRPr="008C497A">
        <w:t xml:space="preserve">ata </w:t>
      </w:r>
      <w:r w:rsidRPr="008C497A">
        <w:t>p</w:t>
      </w:r>
      <w:r w:rsidR="000742DB" w:rsidRPr="008C497A">
        <w:t>rocessor</w:t>
      </w:r>
      <w:r w:rsidRPr="008C497A">
        <w:t>)</w:t>
      </w:r>
    </w:p>
    <w:p w14:paraId="53663F59" w14:textId="77777777" w:rsidR="000742DB" w:rsidRPr="000742DB" w:rsidRDefault="00444D1D" w:rsidP="000742DB">
      <w:r>
        <w:pict w14:anchorId="36E5222C">
          <v:rect id="_x0000_i1025" style="width:0;height:1.5pt" o:hralign="center" o:hrstd="t" o:hr="t" fillcolor="#a0a0a0" stroked="f"/>
        </w:pict>
      </w:r>
    </w:p>
    <w:p w14:paraId="1499090F" w14:textId="77777777" w:rsidR="000742DB" w:rsidRPr="000742DB" w:rsidRDefault="000742DB" w:rsidP="000742DB">
      <w:pPr>
        <w:rPr>
          <w:b/>
          <w:bCs/>
        </w:rPr>
      </w:pPr>
      <w:r w:rsidRPr="000742DB">
        <w:rPr>
          <w:b/>
          <w:bCs/>
        </w:rPr>
        <w:t>1. Background</w:t>
      </w:r>
    </w:p>
    <w:p w14:paraId="4DFD421D" w14:textId="77777777" w:rsidR="000742DB" w:rsidRDefault="000742DB" w:rsidP="000742DB">
      <w:r w:rsidRPr="000742DB">
        <w:t xml:space="preserve">1.1 The Customer and the Provider have entered into a </w:t>
      </w:r>
      <w:commentRangeStart w:id="0"/>
      <w:r w:rsidRPr="000742DB">
        <w:t xml:space="preserve">service agreement </w:t>
      </w:r>
      <w:commentRangeEnd w:id="0"/>
      <w:r w:rsidR="00E11D6A" w:rsidRPr="000742DB">
        <w:rPr>
          <w:rStyle w:val="CommentReference"/>
          <w:sz w:val="24"/>
          <w:szCs w:val="28"/>
        </w:rPr>
        <w:commentReference w:id="0"/>
      </w:r>
      <w:r w:rsidRPr="000742DB">
        <w:t>(“Master Agreement”) under which the Provider may process Personal Data on behalf of the Customer.</w:t>
      </w:r>
    </w:p>
    <w:p w14:paraId="07DE3F2F" w14:textId="447E49B1" w:rsidR="000742DB" w:rsidRPr="000742DB" w:rsidRDefault="000742DB" w:rsidP="000742DB">
      <w:r w:rsidRPr="000742DB">
        <w:t>1.</w:t>
      </w:r>
      <w:r w:rsidR="003421DC">
        <w:t>2</w:t>
      </w:r>
      <w:r w:rsidRPr="000742DB">
        <w:t xml:space="preserve"> This Data Processing Agreement (“Agreement”) sets out the additional terms under which the Provider will process Personal Data for the Customer, in accordance with the UK General Data Protection Regulation (UK GDPR) and the Data Protection Act 2018 (DPA 2018).</w:t>
      </w:r>
    </w:p>
    <w:p w14:paraId="742AB015" w14:textId="4AA987E1" w:rsidR="000742DB" w:rsidRPr="000742DB" w:rsidRDefault="000742DB" w:rsidP="000742DB">
      <w:r w:rsidRPr="000742DB">
        <w:t>1.</w:t>
      </w:r>
      <w:r w:rsidR="003421DC">
        <w:t>3</w:t>
      </w:r>
      <w:r w:rsidRPr="000742DB">
        <w:t xml:space="preserve"> This Agreement includes the mandatory processor clauses required by Article 28(3) UK GDPR and applies to all processing performed by the Provider on behalf of the Customer.</w:t>
      </w:r>
    </w:p>
    <w:p w14:paraId="24B216CF" w14:textId="65E68519" w:rsidR="000742DB" w:rsidRPr="000742DB" w:rsidRDefault="000742DB" w:rsidP="000742DB">
      <w:r w:rsidRPr="000742DB">
        <w:t>1.</w:t>
      </w:r>
      <w:r w:rsidR="003421DC">
        <w:t>4</w:t>
      </w:r>
      <w:r w:rsidRPr="000742DB">
        <w:t xml:space="preserve"> References to the Information Commissioner are to be read in accordance with the Data (Use and Access) Act 2025, under which the UK supervisory authority is the Information Commission.</w:t>
      </w:r>
    </w:p>
    <w:p w14:paraId="0CD37676" w14:textId="77777777" w:rsidR="000742DB" w:rsidRDefault="000742DB" w:rsidP="000742DB"/>
    <w:p w14:paraId="2C4452B1" w14:textId="48B2C244" w:rsidR="000742DB" w:rsidRPr="000742DB" w:rsidRDefault="000742DB" w:rsidP="000742DB">
      <w:pPr>
        <w:rPr>
          <w:b/>
          <w:bCs/>
        </w:rPr>
      </w:pPr>
      <w:r w:rsidRPr="000742DB">
        <w:rPr>
          <w:b/>
          <w:bCs/>
        </w:rPr>
        <w:t>2. Definitions</w:t>
      </w:r>
    </w:p>
    <w:p w14:paraId="1E46F3E6" w14:textId="22C73EDE" w:rsidR="003D30FF" w:rsidRPr="003D30FF" w:rsidRDefault="000742DB" w:rsidP="003D30FF">
      <w:pPr>
        <w:rPr>
          <w:b/>
          <w:bCs/>
        </w:rPr>
      </w:pPr>
      <w:r w:rsidRPr="000742DB">
        <w:t>2.</w:t>
      </w:r>
      <w:r w:rsidR="00FD5400">
        <w:t>1</w:t>
      </w:r>
      <w:r w:rsidRPr="000742DB">
        <w:t xml:space="preserve"> </w:t>
      </w:r>
      <w:r w:rsidR="003D30FF" w:rsidRPr="003D30FF">
        <w:rPr>
          <w:b/>
          <w:bCs/>
        </w:rPr>
        <w:t>Controller </w:t>
      </w:r>
      <w:r w:rsidR="003D30FF" w:rsidRPr="003D30FF">
        <w:t>means the organisation that determines the purposes and means of the Processing of Personal Data, as defined in Article 4(7) UK GDPR. In this Agreement, the Customer acts as the Controller.</w:t>
      </w:r>
    </w:p>
    <w:p w14:paraId="28947AE1" w14:textId="7AFA930E" w:rsidR="000742DB" w:rsidRPr="000742DB" w:rsidRDefault="000742DB" w:rsidP="003D30FF">
      <w:r w:rsidRPr="000742DB">
        <w:t>2.</w:t>
      </w:r>
      <w:r w:rsidR="00FD5400">
        <w:t>2</w:t>
      </w:r>
      <w:r w:rsidRPr="000742DB">
        <w:t xml:space="preserve"> </w:t>
      </w:r>
      <w:r w:rsidRPr="000742DB">
        <w:rPr>
          <w:b/>
          <w:bCs/>
        </w:rPr>
        <w:t>Data Protection Legislation</w:t>
      </w:r>
      <w:r w:rsidR="003D30FF">
        <w:t xml:space="preserve"> means </w:t>
      </w:r>
      <w:r w:rsidR="00554A6A" w:rsidRPr="00554A6A">
        <w:t>the UK General Data Protection Regulation (UK GDPR), the Data Protection Act 2018, the Privacy and Electronic</w:t>
      </w:r>
      <w:r w:rsidR="00554A6A">
        <w:t xml:space="preserve"> C</w:t>
      </w:r>
      <w:r w:rsidR="00554A6A" w:rsidRPr="00554A6A">
        <w:t>ommunications Regulations (PECR), the Data (Use and Access) Act 2025, and any relevant statutory instruments or guidance issued by the UK data protection supervisory authority.</w:t>
      </w:r>
    </w:p>
    <w:p w14:paraId="00575C13" w14:textId="67188E01" w:rsidR="00D841B2" w:rsidRPr="00D841B2" w:rsidRDefault="00D841B2" w:rsidP="00D841B2">
      <w:r>
        <w:t>2.</w:t>
      </w:r>
      <w:r w:rsidR="00FD5400">
        <w:t>3</w:t>
      </w:r>
      <w:r>
        <w:t xml:space="preserve"> </w:t>
      </w:r>
      <w:r w:rsidRPr="00D841B2">
        <w:rPr>
          <w:b/>
          <w:bCs/>
        </w:rPr>
        <w:t>Master Agreement</w:t>
      </w:r>
      <w:r w:rsidRPr="00D841B2">
        <w:t> means the overarching contract between the parties under which the services are provided (for example, a services agreement, call</w:t>
      </w:r>
      <w:r w:rsidRPr="00D841B2">
        <w:noBreakHyphen/>
        <w:t>off contract or statement of work).</w:t>
      </w:r>
    </w:p>
    <w:p w14:paraId="624A77C6" w14:textId="66466862" w:rsidR="00682DAB" w:rsidRPr="00682DAB" w:rsidRDefault="000742DB" w:rsidP="00682DAB">
      <w:r w:rsidRPr="000742DB">
        <w:t>2.</w:t>
      </w:r>
      <w:r w:rsidR="00FD5400">
        <w:t>4</w:t>
      </w:r>
      <w:r w:rsidRPr="000742DB">
        <w:t xml:space="preserve"> </w:t>
      </w:r>
      <w:r w:rsidRPr="000742DB">
        <w:rPr>
          <w:b/>
          <w:bCs/>
        </w:rPr>
        <w:t>Personal Data</w:t>
      </w:r>
      <w:r w:rsidR="00682DAB">
        <w:t xml:space="preserve"> h</w:t>
      </w:r>
      <w:r w:rsidRPr="000742DB">
        <w:t xml:space="preserve">as the meaning in Article 4(1) UK GDPR and section 3 </w:t>
      </w:r>
      <w:r w:rsidR="00682DAB" w:rsidRPr="00682DAB">
        <w:t>of the Data Protection Act 2018.</w:t>
      </w:r>
    </w:p>
    <w:p w14:paraId="0C5F2EB4" w14:textId="51A69AEB" w:rsidR="00014083" w:rsidRPr="000742DB" w:rsidRDefault="00014083" w:rsidP="00014083">
      <w:r w:rsidRPr="000742DB">
        <w:lastRenderedPageBreak/>
        <w:t>2.</w:t>
      </w:r>
      <w:r w:rsidR="00FD5400">
        <w:t>5</w:t>
      </w:r>
      <w:r w:rsidRPr="000742DB">
        <w:t xml:space="preserve"> </w:t>
      </w:r>
      <w:r w:rsidRPr="000742DB">
        <w:rPr>
          <w:b/>
          <w:bCs/>
        </w:rPr>
        <w:t>Personal Data Breach</w:t>
      </w:r>
      <w:r>
        <w:t xml:space="preserve"> </w:t>
      </w:r>
      <w:r w:rsidRPr="00014083">
        <w:t>has the meaning in Article 4(12) UK GDPR.</w:t>
      </w:r>
    </w:p>
    <w:p w14:paraId="6519D7DC" w14:textId="215DEB99" w:rsidR="000742DB" w:rsidRPr="000742DB" w:rsidRDefault="000742DB" w:rsidP="000742DB">
      <w:r w:rsidRPr="000742DB">
        <w:t>2.</w:t>
      </w:r>
      <w:r w:rsidR="00FD5400">
        <w:t>6</w:t>
      </w:r>
      <w:r w:rsidRPr="000742DB">
        <w:t xml:space="preserve"> </w:t>
      </w:r>
      <w:r w:rsidRPr="000742DB">
        <w:rPr>
          <w:b/>
          <w:bCs/>
        </w:rPr>
        <w:t>Processing</w:t>
      </w:r>
      <w:r w:rsidR="00014083">
        <w:t xml:space="preserve"> h</w:t>
      </w:r>
      <w:r w:rsidRPr="000742DB">
        <w:t>as the meaning in Article 4(2) UK GDPR.</w:t>
      </w:r>
    </w:p>
    <w:p w14:paraId="166BB925" w14:textId="23C35BD7" w:rsidR="00E208BD" w:rsidRPr="00E208BD" w:rsidRDefault="00E208BD" w:rsidP="00E208BD">
      <w:r w:rsidRPr="00E208BD">
        <w:t>2.</w:t>
      </w:r>
      <w:r w:rsidR="00FD5400">
        <w:t>7</w:t>
      </w:r>
      <w:r w:rsidRPr="00E208BD">
        <w:t xml:space="preserve"> </w:t>
      </w:r>
      <w:r w:rsidRPr="00E208BD">
        <w:rPr>
          <w:b/>
          <w:bCs/>
        </w:rPr>
        <w:t>Processor </w:t>
      </w:r>
      <w:r w:rsidRPr="00E208BD">
        <w:t>has the meaning in Article 4(8) UK GDPR. In this Agreement, the Provider acts as the Processor and processes Personal Data on behalf of the Customer.</w:t>
      </w:r>
    </w:p>
    <w:p w14:paraId="4515FBE4" w14:textId="5D1B076E" w:rsidR="008562BC" w:rsidRPr="008562BC" w:rsidRDefault="000742DB" w:rsidP="008562BC">
      <w:r w:rsidRPr="000742DB">
        <w:t>2.</w:t>
      </w:r>
      <w:r w:rsidR="00FD5400">
        <w:t>8</w:t>
      </w:r>
      <w:r w:rsidRPr="000742DB">
        <w:t xml:space="preserve"> </w:t>
      </w:r>
      <w:r w:rsidRPr="000742DB">
        <w:rPr>
          <w:b/>
          <w:bCs/>
        </w:rPr>
        <w:t>Sub</w:t>
      </w:r>
      <w:r w:rsidRPr="000742DB">
        <w:rPr>
          <w:b/>
          <w:bCs/>
        </w:rPr>
        <w:noBreakHyphen/>
        <w:t>processor</w:t>
      </w:r>
      <w:r w:rsidR="008562BC">
        <w:t xml:space="preserve"> </w:t>
      </w:r>
      <w:r w:rsidR="008562BC" w:rsidRPr="008562BC">
        <w:t>means any processor engaged by the Provider to process Personal Data on the Provider’s behalf.</w:t>
      </w:r>
    </w:p>
    <w:p w14:paraId="2FC17991" w14:textId="3393797F" w:rsidR="000742DB" w:rsidRDefault="000742DB" w:rsidP="000742DB">
      <w:r w:rsidRPr="000742DB">
        <w:t>2</w:t>
      </w:r>
      <w:r w:rsidR="003A2D1A">
        <w:t>.</w:t>
      </w:r>
      <w:r w:rsidR="00FD5400">
        <w:t>9</w:t>
      </w:r>
      <w:r w:rsidRPr="000742DB">
        <w:t xml:space="preserve"> </w:t>
      </w:r>
      <w:r w:rsidRPr="000742DB">
        <w:rPr>
          <w:b/>
          <w:bCs/>
        </w:rPr>
        <w:t>UK Transfer Mechanism</w:t>
      </w:r>
      <w:r w:rsidR="008562BC">
        <w:rPr>
          <w:b/>
          <w:bCs/>
        </w:rPr>
        <w:t xml:space="preserve"> </w:t>
      </w:r>
      <w:r w:rsidR="008562BC" w:rsidRPr="008562BC">
        <w:t>means the International Data Transfer Agreement (IDTA) issued by the Information Commissioner, or the UK Addendum to the EU Standard Contractual Clauses, or any replacement mechanism recognised under UK law.</w:t>
      </w:r>
    </w:p>
    <w:p w14:paraId="48A7DA7C" w14:textId="77777777" w:rsidR="008562BC" w:rsidRDefault="008562BC" w:rsidP="000742DB">
      <w:pPr>
        <w:rPr>
          <w:b/>
          <w:bCs/>
        </w:rPr>
      </w:pPr>
    </w:p>
    <w:p w14:paraId="177B4001" w14:textId="2774327C" w:rsidR="000742DB" w:rsidRPr="000742DB" w:rsidRDefault="000742DB" w:rsidP="000742DB">
      <w:pPr>
        <w:rPr>
          <w:b/>
          <w:bCs/>
        </w:rPr>
      </w:pPr>
      <w:r w:rsidRPr="000742DB">
        <w:rPr>
          <w:b/>
          <w:bCs/>
        </w:rPr>
        <w:t>3. Scope and Controller Instructions</w:t>
      </w:r>
    </w:p>
    <w:p w14:paraId="6E531664" w14:textId="77777777" w:rsidR="000742DB" w:rsidRPr="000742DB" w:rsidRDefault="000742DB" w:rsidP="000742DB">
      <w:r w:rsidRPr="000742DB">
        <w:t>3.1 The Customer is the Controller and retains full responsibility for determining the purposes and means of processing.</w:t>
      </w:r>
    </w:p>
    <w:p w14:paraId="593F4DC5" w14:textId="77777777" w:rsidR="00746C55" w:rsidRPr="00746C55" w:rsidRDefault="000742DB" w:rsidP="00746C55">
      <w:r w:rsidRPr="000742DB">
        <w:t xml:space="preserve">3.2 </w:t>
      </w:r>
      <w:r w:rsidR="00746C55" w:rsidRPr="00746C55">
        <w:t>The Provider shall only process Personal Data on documented instructions from the Customer and in accordance with this Agreement.</w:t>
      </w:r>
    </w:p>
    <w:p w14:paraId="2C0C7F18" w14:textId="6C975F5F" w:rsidR="000742DB" w:rsidRPr="000742DB" w:rsidRDefault="000742DB" w:rsidP="00746C55">
      <w:r w:rsidRPr="000742DB">
        <w:t>3.3 The Provider shall notify the Customer immediately if it believes any instruction infringes Data Protection Legislation.</w:t>
      </w:r>
    </w:p>
    <w:p w14:paraId="341947CF" w14:textId="77777777" w:rsidR="000742DB" w:rsidRDefault="000742DB" w:rsidP="000742DB"/>
    <w:p w14:paraId="700232FC" w14:textId="2C618432" w:rsidR="000742DB" w:rsidRPr="000742DB" w:rsidRDefault="000742DB" w:rsidP="000742DB">
      <w:pPr>
        <w:rPr>
          <w:b/>
          <w:bCs/>
        </w:rPr>
      </w:pPr>
      <w:r w:rsidRPr="000742DB">
        <w:rPr>
          <w:b/>
          <w:bCs/>
        </w:rPr>
        <w:t>4. Confidentiality and Personnel</w:t>
      </w:r>
    </w:p>
    <w:p w14:paraId="1F6AD0AE" w14:textId="77777777" w:rsidR="000742DB" w:rsidRPr="000742DB" w:rsidRDefault="000742DB" w:rsidP="000742DB">
      <w:r w:rsidRPr="000742DB">
        <w:t>4.1 The Provider shall ensure that all personnel with access to Personal Data:</w:t>
      </w:r>
    </w:p>
    <w:p w14:paraId="5FD462AC" w14:textId="77777777" w:rsidR="000742DB" w:rsidRPr="000742DB" w:rsidRDefault="000742DB" w:rsidP="000742DB">
      <w:pPr>
        <w:numPr>
          <w:ilvl w:val="0"/>
          <w:numId w:val="2"/>
        </w:numPr>
      </w:pPr>
      <w:r w:rsidRPr="000742DB">
        <w:t>are subject to written confidentiality obligations,</w:t>
      </w:r>
    </w:p>
    <w:p w14:paraId="71DA5AEA" w14:textId="77777777" w:rsidR="000742DB" w:rsidRPr="000742DB" w:rsidRDefault="000742DB" w:rsidP="000742DB">
      <w:pPr>
        <w:numPr>
          <w:ilvl w:val="0"/>
          <w:numId w:val="2"/>
        </w:numPr>
      </w:pPr>
      <w:r w:rsidRPr="000742DB">
        <w:t>receive appropriate data protection and information governance training (refreshed at least every two years),</w:t>
      </w:r>
    </w:p>
    <w:p w14:paraId="60DEBB91" w14:textId="77777777" w:rsidR="000742DB" w:rsidRPr="000742DB" w:rsidRDefault="000742DB" w:rsidP="000742DB">
      <w:pPr>
        <w:numPr>
          <w:ilvl w:val="0"/>
          <w:numId w:val="2"/>
        </w:numPr>
      </w:pPr>
      <w:r w:rsidRPr="000742DB">
        <w:t>access only the minimum data needed, and</w:t>
      </w:r>
    </w:p>
    <w:p w14:paraId="5BCE8D8E" w14:textId="77777777" w:rsidR="000742DB" w:rsidRPr="000742DB" w:rsidRDefault="000742DB" w:rsidP="000742DB">
      <w:pPr>
        <w:numPr>
          <w:ilvl w:val="0"/>
          <w:numId w:val="2"/>
        </w:numPr>
      </w:pPr>
      <w:r w:rsidRPr="000742DB">
        <w:t>follow documented access control procedures.</w:t>
      </w:r>
    </w:p>
    <w:p w14:paraId="1E195F4C" w14:textId="77777777" w:rsidR="000742DB" w:rsidRPr="000742DB" w:rsidRDefault="000742DB" w:rsidP="000742DB">
      <w:r w:rsidRPr="000742DB">
        <w:t>4.2 The Provider shall maintain appropriate background checks for staff where proportionate for the type of processing undertaken.</w:t>
      </w:r>
    </w:p>
    <w:p w14:paraId="4E69B0DD" w14:textId="48E49B47" w:rsidR="000742DB" w:rsidRPr="000742DB" w:rsidRDefault="000742DB" w:rsidP="000742DB"/>
    <w:p w14:paraId="47B2E859" w14:textId="77777777" w:rsidR="000742DB" w:rsidRPr="000742DB" w:rsidRDefault="000742DB" w:rsidP="000742DB">
      <w:pPr>
        <w:rPr>
          <w:b/>
          <w:bCs/>
        </w:rPr>
      </w:pPr>
      <w:r w:rsidRPr="000742DB">
        <w:rPr>
          <w:b/>
          <w:bCs/>
        </w:rPr>
        <w:t>5. Security of Processing</w:t>
      </w:r>
    </w:p>
    <w:p w14:paraId="358884E9" w14:textId="77777777" w:rsidR="000742DB" w:rsidRPr="000742DB" w:rsidRDefault="000742DB" w:rsidP="000742DB">
      <w:r w:rsidRPr="000742DB">
        <w:t>5.1 The Provider shall implement appropriate technical and organisational measures required by Article 32 UK GDPR, ensuring a level of security appropriate to the risk.</w:t>
      </w:r>
    </w:p>
    <w:p w14:paraId="29EA8527" w14:textId="77777777" w:rsidR="007C02F7" w:rsidRPr="007C02F7" w:rsidRDefault="000742DB" w:rsidP="007C02F7">
      <w:r w:rsidRPr="000742DB">
        <w:t xml:space="preserve">5.2 </w:t>
      </w:r>
      <w:r w:rsidR="007C02F7" w:rsidRPr="007C02F7">
        <w:t>Measures must align with ICO guidance on security and the NCSC’s GDPR Security Outcomes.</w:t>
      </w:r>
    </w:p>
    <w:p w14:paraId="12C3F3D6" w14:textId="2502FAB1" w:rsidR="000742DB" w:rsidRPr="000742DB" w:rsidRDefault="000742DB" w:rsidP="007C02F7">
      <w:r w:rsidRPr="000742DB">
        <w:lastRenderedPageBreak/>
        <w:t>5.3 At a minimum, the Provider shall ensure:</w:t>
      </w:r>
    </w:p>
    <w:p w14:paraId="026E1ECE" w14:textId="77777777" w:rsidR="000742DB" w:rsidRPr="000742DB" w:rsidRDefault="000742DB" w:rsidP="000742DB">
      <w:pPr>
        <w:rPr>
          <w:b/>
          <w:bCs/>
        </w:rPr>
      </w:pPr>
      <w:r w:rsidRPr="000742DB">
        <w:rPr>
          <w:b/>
          <w:bCs/>
        </w:rPr>
        <w:t>Technical Controls</w:t>
      </w:r>
    </w:p>
    <w:p w14:paraId="55A071F1" w14:textId="77777777" w:rsidR="000742DB" w:rsidRPr="000742DB" w:rsidRDefault="000742DB" w:rsidP="000742DB">
      <w:pPr>
        <w:numPr>
          <w:ilvl w:val="0"/>
          <w:numId w:val="4"/>
        </w:numPr>
      </w:pPr>
      <w:r w:rsidRPr="000742DB">
        <w:t>Encryption of Personal Data in transit and at rest using industry standards.</w:t>
      </w:r>
    </w:p>
    <w:p w14:paraId="074011BC" w14:textId="77777777" w:rsidR="000742DB" w:rsidRPr="000742DB" w:rsidRDefault="000742DB" w:rsidP="000742DB">
      <w:pPr>
        <w:numPr>
          <w:ilvl w:val="0"/>
          <w:numId w:val="4"/>
        </w:numPr>
      </w:pPr>
      <w:r w:rsidRPr="000742DB">
        <w:t>Multi</w:t>
      </w:r>
      <w:r w:rsidRPr="000742DB">
        <w:noBreakHyphen/>
        <w:t>factor authentication for administrative access.</w:t>
      </w:r>
    </w:p>
    <w:p w14:paraId="3FF501FC" w14:textId="77777777" w:rsidR="000742DB" w:rsidRPr="000742DB" w:rsidRDefault="000742DB" w:rsidP="000742DB">
      <w:pPr>
        <w:numPr>
          <w:ilvl w:val="0"/>
          <w:numId w:val="4"/>
        </w:numPr>
      </w:pPr>
      <w:r w:rsidRPr="000742DB">
        <w:t>Role</w:t>
      </w:r>
      <w:r w:rsidRPr="000742DB">
        <w:noBreakHyphen/>
        <w:t>based access control, reviewed regularly.</w:t>
      </w:r>
    </w:p>
    <w:p w14:paraId="3559EC3A" w14:textId="77777777" w:rsidR="000742DB" w:rsidRPr="000742DB" w:rsidRDefault="000742DB" w:rsidP="000742DB">
      <w:pPr>
        <w:numPr>
          <w:ilvl w:val="0"/>
          <w:numId w:val="4"/>
        </w:numPr>
      </w:pPr>
      <w:r w:rsidRPr="000742DB">
        <w:t>Logging and monitoring of access and security events.</w:t>
      </w:r>
    </w:p>
    <w:p w14:paraId="55C83214" w14:textId="77777777" w:rsidR="000742DB" w:rsidRPr="000742DB" w:rsidRDefault="000742DB" w:rsidP="000742DB">
      <w:pPr>
        <w:numPr>
          <w:ilvl w:val="0"/>
          <w:numId w:val="4"/>
        </w:numPr>
      </w:pPr>
      <w:r w:rsidRPr="000742DB">
        <w:t>Regular vulnerability scanning and patching.</w:t>
      </w:r>
    </w:p>
    <w:p w14:paraId="7C360E44" w14:textId="77777777" w:rsidR="000742DB" w:rsidRPr="000742DB" w:rsidRDefault="000742DB" w:rsidP="000742DB">
      <w:pPr>
        <w:rPr>
          <w:b/>
          <w:bCs/>
        </w:rPr>
      </w:pPr>
      <w:r w:rsidRPr="000742DB">
        <w:rPr>
          <w:b/>
          <w:bCs/>
        </w:rPr>
        <w:t>Operational Controls</w:t>
      </w:r>
    </w:p>
    <w:p w14:paraId="40CE4136" w14:textId="77777777" w:rsidR="000742DB" w:rsidRPr="000742DB" w:rsidRDefault="000742DB" w:rsidP="000742DB">
      <w:pPr>
        <w:numPr>
          <w:ilvl w:val="0"/>
          <w:numId w:val="5"/>
        </w:numPr>
      </w:pPr>
      <w:r w:rsidRPr="000742DB">
        <w:t>Documented information security policy.</w:t>
      </w:r>
    </w:p>
    <w:p w14:paraId="43A88DDB" w14:textId="77777777" w:rsidR="000742DB" w:rsidRPr="000742DB" w:rsidRDefault="000742DB" w:rsidP="000742DB">
      <w:pPr>
        <w:numPr>
          <w:ilvl w:val="0"/>
          <w:numId w:val="5"/>
        </w:numPr>
      </w:pPr>
      <w:r w:rsidRPr="000742DB">
        <w:t>Secure configuration, asset management, and network protection.</w:t>
      </w:r>
    </w:p>
    <w:p w14:paraId="3456F136" w14:textId="77777777" w:rsidR="000742DB" w:rsidRPr="000742DB" w:rsidRDefault="000742DB" w:rsidP="000742DB">
      <w:pPr>
        <w:numPr>
          <w:ilvl w:val="0"/>
          <w:numId w:val="5"/>
        </w:numPr>
      </w:pPr>
      <w:r w:rsidRPr="000742DB">
        <w:t>Regular security testing and contingency planning.</w:t>
      </w:r>
    </w:p>
    <w:p w14:paraId="0670789E" w14:textId="77777777" w:rsidR="000742DB" w:rsidRPr="000742DB" w:rsidRDefault="000742DB" w:rsidP="000742DB">
      <w:pPr>
        <w:numPr>
          <w:ilvl w:val="0"/>
          <w:numId w:val="5"/>
        </w:numPr>
      </w:pPr>
      <w:r w:rsidRPr="000742DB">
        <w:t>Business continuity and disaster recovery mechanisms, including off</w:t>
      </w:r>
      <w:r w:rsidRPr="000742DB">
        <w:noBreakHyphen/>
        <w:t>site or cloud backups.</w:t>
      </w:r>
    </w:p>
    <w:p w14:paraId="23CFEA44" w14:textId="77777777" w:rsidR="000742DB" w:rsidRPr="000742DB" w:rsidRDefault="000742DB" w:rsidP="000742DB">
      <w:r w:rsidRPr="000742DB">
        <w:t>5.4 The Provider shall provide the Customer with reasonable evidence of its security measures upon request.</w:t>
      </w:r>
    </w:p>
    <w:p w14:paraId="162DF445" w14:textId="77777777" w:rsidR="000742DB" w:rsidRDefault="000742DB" w:rsidP="000742DB">
      <w:pPr>
        <w:rPr>
          <w:b/>
          <w:bCs/>
        </w:rPr>
      </w:pPr>
    </w:p>
    <w:p w14:paraId="0E59AC13" w14:textId="0525CCC9" w:rsidR="000742DB" w:rsidRPr="000742DB" w:rsidRDefault="000742DB" w:rsidP="000742DB">
      <w:pPr>
        <w:rPr>
          <w:b/>
          <w:bCs/>
        </w:rPr>
      </w:pPr>
      <w:r w:rsidRPr="000742DB">
        <w:rPr>
          <w:b/>
          <w:bCs/>
        </w:rPr>
        <w:t>6. Sub</w:t>
      </w:r>
      <w:r w:rsidRPr="000742DB">
        <w:rPr>
          <w:b/>
          <w:bCs/>
        </w:rPr>
        <w:noBreakHyphen/>
        <w:t>processors</w:t>
      </w:r>
    </w:p>
    <w:p w14:paraId="0CA9239F" w14:textId="3E7A1BD0" w:rsidR="009A3DCE" w:rsidRPr="009A3DCE" w:rsidRDefault="009A3DCE" w:rsidP="009A3DCE">
      <w:r w:rsidRPr="009A3DCE">
        <w:t>6.1</w:t>
      </w:r>
      <w:r>
        <w:t xml:space="preserve"> </w:t>
      </w:r>
      <w:r w:rsidRPr="009A3DCE">
        <w:t>The Provider shall not engage any Sub</w:t>
      </w:r>
      <w:r w:rsidRPr="009A3DCE">
        <w:noBreakHyphen/>
        <w:t>processor to process Personal Data without the Customer’s general authorisation.</w:t>
      </w:r>
    </w:p>
    <w:p w14:paraId="4FC83732" w14:textId="589B4823" w:rsidR="009A3DCE" w:rsidRPr="009A3DCE" w:rsidRDefault="009A3DCE" w:rsidP="009A3DCE">
      <w:r w:rsidRPr="009A3DCE">
        <w:t>6.2</w:t>
      </w:r>
      <w:r>
        <w:t xml:space="preserve"> </w:t>
      </w:r>
      <w:r w:rsidRPr="009A3DCE">
        <w:t>The Provider shall maintain an up</w:t>
      </w:r>
      <w:r w:rsidRPr="009A3DCE">
        <w:noBreakHyphen/>
        <w:t>to</w:t>
      </w:r>
      <w:r w:rsidRPr="009A3DCE">
        <w:noBreakHyphen/>
        <w:t>date written list of all authorised Sub</w:t>
      </w:r>
      <w:r w:rsidRPr="009A3DCE">
        <w:noBreakHyphen/>
        <w:t>processors, including the locations at which they process Personal Data, and shall make this list available to the Customer on request.</w:t>
      </w:r>
    </w:p>
    <w:p w14:paraId="4EFA47FD" w14:textId="0EEDD289" w:rsidR="009A3DCE" w:rsidRPr="009A3DCE" w:rsidRDefault="009A3DCE" w:rsidP="009A3DCE">
      <w:r w:rsidRPr="009A3DCE">
        <w:t>6.3</w:t>
      </w:r>
      <w:r>
        <w:t xml:space="preserve"> </w:t>
      </w:r>
      <w:r w:rsidRPr="009A3DCE">
        <w:t>The Provider shall notify the Customer in writing at least 30 days before appointing or replacing any Sub</w:t>
      </w:r>
      <w:r w:rsidRPr="009A3DCE">
        <w:noBreakHyphen/>
        <w:t>processor.</w:t>
      </w:r>
    </w:p>
    <w:p w14:paraId="72A8920B" w14:textId="61FEB8EA" w:rsidR="009A3DCE" w:rsidRPr="009A3DCE" w:rsidRDefault="009A3DCE" w:rsidP="009A3DCE">
      <w:r w:rsidRPr="009A3DCE">
        <w:t>6.4</w:t>
      </w:r>
      <w:r>
        <w:t xml:space="preserve"> </w:t>
      </w:r>
      <w:r w:rsidRPr="009A3DCE">
        <w:t>The Customer may object to a proposed Sub</w:t>
      </w:r>
      <w:r w:rsidRPr="009A3DCE">
        <w:noBreakHyphen/>
        <w:t>processor on reasonable data protection grounds. If the parties cannot agree appropriate safeguards or an alternative arrangement within 30 days of the Customer’s objection, the Customer may terminate the affected Services on written notice without penalty.</w:t>
      </w:r>
    </w:p>
    <w:p w14:paraId="47F7A7BB" w14:textId="64189799" w:rsidR="009A3DCE" w:rsidRPr="009A3DCE" w:rsidRDefault="009A3DCE" w:rsidP="009A3DCE">
      <w:r w:rsidRPr="009A3DCE">
        <w:t>6.5</w:t>
      </w:r>
      <w:r>
        <w:t xml:space="preserve"> </w:t>
      </w:r>
      <w:r w:rsidRPr="009A3DCE">
        <w:t>The Provider shall ensure that each Sub</w:t>
      </w:r>
      <w:r w:rsidRPr="009A3DCE">
        <w:noBreakHyphen/>
        <w:t>processor is appointed under a written contract that imposes the same data protection obligations as those set out in this Agreement, including all requirements of Article 28 UK GDPR.</w:t>
      </w:r>
    </w:p>
    <w:p w14:paraId="02EA94F8" w14:textId="32976B0F" w:rsidR="009A3DCE" w:rsidRPr="009A3DCE" w:rsidRDefault="009A3DCE" w:rsidP="009A3DCE">
      <w:r w:rsidRPr="009A3DCE">
        <w:t>6.6</w:t>
      </w:r>
      <w:r>
        <w:t xml:space="preserve"> </w:t>
      </w:r>
      <w:r w:rsidRPr="009A3DCE">
        <w:t>The Provider shall remain fully liable to the Customer for the acts and omissions of each Sub</w:t>
      </w:r>
      <w:r w:rsidRPr="009A3DCE">
        <w:noBreakHyphen/>
        <w:t>processor as if the Provider had performed the relevant processing itself.</w:t>
      </w:r>
    </w:p>
    <w:p w14:paraId="7C618E03" w14:textId="00D0B2BD" w:rsidR="009A3DCE" w:rsidRPr="009A3DCE" w:rsidRDefault="009A3DCE" w:rsidP="009A3DCE">
      <w:r w:rsidRPr="009A3DCE">
        <w:lastRenderedPageBreak/>
        <w:t>6.7</w:t>
      </w:r>
      <w:r>
        <w:t xml:space="preserve"> </w:t>
      </w:r>
      <w:r w:rsidRPr="009A3DCE">
        <w:t>Where the engagement of a Sub</w:t>
      </w:r>
      <w:r w:rsidRPr="009A3DCE">
        <w:noBreakHyphen/>
        <w:t>processor involves transferring Personal Data outside the UK, the Provider shall implement appropriate safeguards in accordance with Chapter V UK GDPR, including the use of a UK Transfer Mechanism and, where required, a documented transfer risk assessment. The Provider shall provide evidence of such measures to the Customer on request.</w:t>
      </w:r>
    </w:p>
    <w:p w14:paraId="3FE76B2C" w14:textId="77777777" w:rsidR="000742DB" w:rsidRDefault="000742DB" w:rsidP="000742DB">
      <w:pPr>
        <w:rPr>
          <w:b/>
          <w:bCs/>
        </w:rPr>
      </w:pPr>
    </w:p>
    <w:p w14:paraId="05CC99A9" w14:textId="7C00A5D9" w:rsidR="000742DB" w:rsidRPr="000742DB" w:rsidRDefault="000742DB" w:rsidP="000742DB">
      <w:pPr>
        <w:rPr>
          <w:b/>
          <w:bCs/>
        </w:rPr>
      </w:pPr>
      <w:r w:rsidRPr="000742DB">
        <w:rPr>
          <w:b/>
          <w:bCs/>
        </w:rPr>
        <w:t>7. International Data Transfers</w:t>
      </w:r>
    </w:p>
    <w:p w14:paraId="152F8C5D" w14:textId="77777777" w:rsidR="000742DB" w:rsidRPr="000742DB" w:rsidRDefault="000742DB" w:rsidP="000742DB">
      <w:r w:rsidRPr="000742DB">
        <w:t>7.1 The Provider shall not transfer Personal Data outside the UK without the Customer’s prior written authorisation.</w:t>
      </w:r>
    </w:p>
    <w:p w14:paraId="5C288674" w14:textId="77777777" w:rsidR="000742DB" w:rsidRPr="000742DB" w:rsidRDefault="000742DB" w:rsidP="000742DB">
      <w:r w:rsidRPr="000742DB">
        <w:t>7.2 If authorised, the Provider must:</w:t>
      </w:r>
    </w:p>
    <w:p w14:paraId="19BAF299" w14:textId="77777777" w:rsidR="000742DB" w:rsidRPr="000742DB" w:rsidRDefault="000742DB" w:rsidP="000742DB">
      <w:pPr>
        <w:numPr>
          <w:ilvl w:val="0"/>
          <w:numId w:val="7"/>
        </w:numPr>
      </w:pPr>
      <w:r w:rsidRPr="000742DB">
        <w:t>implement a UK Transfer Mechanism (IDTA or UK Addendum),</w:t>
      </w:r>
    </w:p>
    <w:p w14:paraId="33F9A4FC" w14:textId="77777777" w:rsidR="000742DB" w:rsidRPr="000742DB" w:rsidRDefault="000742DB" w:rsidP="000742DB">
      <w:pPr>
        <w:numPr>
          <w:ilvl w:val="0"/>
          <w:numId w:val="7"/>
        </w:numPr>
      </w:pPr>
      <w:r w:rsidRPr="000742DB">
        <w:t>complete a documented Transfer Risk Assessment / data protection test,</w:t>
      </w:r>
    </w:p>
    <w:p w14:paraId="0B3B2361" w14:textId="77777777" w:rsidR="000742DB" w:rsidRPr="000742DB" w:rsidRDefault="000742DB" w:rsidP="000742DB">
      <w:pPr>
        <w:numPr>
          <w:ilvl w:val="0"/>
          <w:numId w:val="7"/>
        </w:numPr>
      </w:pPr>
      <w:r w:rsidRPr="000742DB">
        <w:t>ensure appropriate supplementary measures where required.</w:t>
      </w:r>
    </w:p>
    <w:p w14:paraId="76C8ECD1" w14:textId="77777777" w:rsidR="000742DB" w:rsidRPr="000742DB" w:rsidRDefault="000742DB" w:rsidP="000742DB">
      <w:r w:rsidRPr="000742DB">
        <w:t>7.3 The Provider shall make all transfer documentation available to the Customer on request.</w:t>
      </w:r>
    </w:p>
    <w:p w14:paraId="2C8FA489" w14:textId="77777777" w:rsidR="000742DB" w:rsidRDefault="000742DB" w:rsidP="000742DB">
      <w:pPr>
        <w:rPr>
          <w:b/>
          <w:bCs/>
        </w:rPr>
      </w:pPr>
    </w:p>
    <w:p w14:paraId="3CC4F4C4" w14:textId="2C073BD8" w:rsidR="000742DB" w:rsidRPr="000742DB" w:rsidRDefault="000742DB" w:rsidP="000742DB">
      <w:pPr>
        <w:rPr>
          <w:b/>
          <w:bCs/>
        </w:rPr>
      </w:pPr>
      <w:r w:rsidRPr="000742DB">
        <w:rPr>
          <w:b/>
          <w:bCs/>
        </w:rPr>
        <w:t>8. Data Subject Rights</w:t>
      </w:r>
    </w:p>
    <w:p w14:paraId="6AEEE342" w14:textId="77777777" w:rsidR="000742DB" w:rsidRPr="000742DB" w:rsidRDefault="000742DB" w:rsidP="000742DB">
      <w:r w:rsidRPr="000742DB">
        <w:t>8.1 The Provider shall assist the Customer, using appropriate technical and organisational measures, in fulfilling its obligations regarding:</w:t>
      </w:r>
    </w:p>
    <w:p w14:paraId="699155EF" w14:textId="77777777" w:rsidR="000742DB" w:rsidRPr="000742DB" w:rsidRDefault="000742DB" w:rsidP="000742DB">
      <w:pPr>
        <w:numPr>
          <w:ilvl w:val="0"/>
          <w:numId w:val="8"/>
        </w:numPr>
      </w:pPr>
      <w:r w:rsidRPr="000742DB">
        <w:t>access,</w:t>
      </w:r>
    </w:p>
    <w:p w14:paraId="079A8E84" w14:textId="77777777" w:rsidR="000742DB" w:rsidRPr="000742DB" w:rsidRDefault="000742DB" w:rsidP="000742DB">
      <w:pPr>
        <w:numPr>
          <w:ilvl w:val="0"/>
          <w:numId w:val="8"/>
        </w:numPr>
      </w:pPr>
      <w:r w:rsidRPr="000742DB">
        <w:t>rectification,</w:t>
      </w:r>
    </w:p>
    <w:p w14:paraId="4F5A0584" w14:textId="77777777" w:rsidR="000742DB" w:rsidRPr="000742DB" w:rsidRDefault="000742DB" w:rsidP="000742DB">
      <w:pPr>
        <w:numPr>
          <w:ilvl w:val="0"/>
          <w:numId w:val="8"/>
        </w:numPr>
      </w:pPr>
      <w:r w:rsidRPr="000742DB">
        <w:t>erasure,</w:t>
      </w:r>
    </w:p>
    <w:p w14:paraId="4B926F32" w14:textId="77777777" w:rsidR="000742DB" w:rsidRPr="000742DB" w:rsidRDefault="000742DB" w:rsidP="000742DB">
      <w:pPr>
        <w:numPr>
          <w:ilvl w:val="0"/>
          <w:numId w:val="8"/>
        </w:numPr>
      </w:pPr>
      <w:r w:rsidRPr="000742DB">
        <w:t>restriction,</w:t>
      </w:r>
    </w:p>
    <w:p w14:paraId="4BC0ADA0" w14:textId="77777777" w:rsidR="000742DB" w:rsidRPr="000742DB" w:rsidRDefault="000742DB" w:rsidP="000742DB">
      <w:pPr>
        <w:numPr>
          <w:ilvl w:val="0"/>
          <w:numId w:val="8"/>
        </w:numPr>
      </w:pPr>
      <w:r w:rsidRPr="000742DB">
        <w:t>objection,</w:t>
      </w:r>
    </w:p>
    <w:p w14:paraId="39D1B282" w14:textId="77777777" w:rsidR="000742DB" w:rsidRPr="000742DB" w:rsidRDefault="000742DB" w:rsidP="000742DB">
      <w:pPr>
        <w:numPr>
          <w:ilvl w:val="0"/>
          <w:numId w:val="8"/>
        </w:numPr>
      </w:pPr>
      <w:r w:rsidRPr="000742DB">
        <w:t>portability, and</w:t>
      </w:r>
    </w:p>
    <w:p w14:paraId="3CBA07D5" w14:textId="77777777" w:rsidR="000742DB" w:rsidRPr="000742DB" w:rsidRDefault="000742DB" w:rsidP="000742DB">
      <w:pPr>
        <w:numPr>
          <w:ilvl w:val="0"/>
          <w:numId w:val="8"/>
        </w:numPr>
      </w:pPr>
      <w:r w:rsidRPr="000742DB">
        <w:t>rights relating to automated decision</w:t>
      </w:r>
      <w:r w:rsidRPr="000742DB">
        <w:noBreakHyphen/>
        <w:t>making.</w:t>
      </w:r>
    </w:p>
    <w:p w14:paraId="47CB51B7" w14:textId="77777777" w:rsidR="000742DB" w:rsidRPr="000742DB" w:rsidRDefault="000742DB" w:rsidP="000742DB">
      <w:r w:rsidRPr="000742DB">
        <w:t>8.2 The Provider shall forward any request received directly from a data subject to the Customer within two working days.</w:t>
      </w:r>
    </w:p>
    <w:p w14:paraId="4A4C16DF" w14:textId="77777777" w:rsidR="0028449C" w:rsidRDefault="0028449C" w:rsidP="0028449C">
      <w:r>
        <w:t xml:space="preserve">8.3 </w:t>
      </w:r>
      <w:r w:rsidRPr="005E7399">
        <w:t>The Provider shall assist the Customer, taking into account the nature of the processing and the information available to the Provider, in ensuring compliance with the Customer’s obligations under Articles 32 to 36 UK GDPR, including in relation to security of processing, personal data breach notification, data protection impact assessments and consultation with the Information Commission where required.</w:t>
      </w:r>
    </w:p>
    <w:p w14:paraId="27575CCB" w14:textId="77777777" w:rsidR="0028449C" w:rsidRPr="005E7399" w:rsidRDefault="0028449C" w:rsidP="0028449C"/>
    <w:p w14:paraId="4FE7EEF2" w14:textId="77777777" w:rsidR="000742DB" w:rsidRDefault="000742DB" w:rsidP="000742DB"/>
    <w:p w14:paraId="5DF826A8" w14:textId="1DA7F829" w:rsidR="000742DB" w:rsidRPr="000742DB" w:rsidRDefault="000742DB" w:rsidP="000742DB">
      <w:pPr>
        <w:rPr>
          <w:b/>
          <w:bCs/>
        </w:rPr>
      </w:pPr>
      <w:r w:rsidRPr="000742DB">
        <w:rPr>
          <w:b/>
          <w:bCs/>
        </w:rPr>
        <w:t>9. Personal Data Breaches</w:t>
      </w:r>
    </w:p>
    <w:p w14:paraId="13EFD0C1" w14:textId="77777777" w:rsidR="000742DB" w:rsidRPr="000742DB" w:rsidRDefault="000742DB" w:rsidP="000742DB">
      <w:r w:rsidRPr="000742DB">
        <w:t>9.1 The Provider shall notify the Customer without undue delay and within 24 hours of becoming aware of a Personal Data Breach.</w:t>
      </w:r>
    </w:p>
    <w:p w14:paraId="722827CB" w14:textId="77777777" w:rsidR="000742DB" w:rsidRPr="000742DB" w:rsidRDefault="000742DB" w:rsidP="000742DB">
      <w:r w:rsidRPr="000742DB">
        <w:t>9.2 The notification must include (as information becomes available):</w:t>
      </w:r>
    </w:p>
    <w:p w14:paraId="098B92FB" w14:textId="77777777" w:rsidR="000742DB" w:rsidRPr="000742DB" w:rsidRDefault="000742DB" w:rsidP="000742DB">
      <w:pPr>
        <w:numPr>
          <w:ilvl w:val="0"/>
          <w:numId w:val="9"/>
        </w:numPr>
      </w:pPr>
      <w:r w:rsidRPr="000742DB">
        <w:t>nature of the breach and categories of data subjects/data,</w:t>
      </w:r>
    </w:p>
    <w:p w14:paraId="4A9260F4" w14:textId="77777777" w:rsidR="000742DB" w:rsidRPr="000742DB" w:rsidRDefault="000742DB" w:rsidP="000742DB">
      <w:pPr>
        <w:numPr>
          <w:ilvl w:val="0"/>
          <w:numId w:val="9"/>
        </w:numPr>
      </w:pPr>
      <w:r w:rsidRPr="000742DB">
        <w:t>likely consequences,</w:t>
      </w:r>
    </w:p>
    <w:p w14:paraId="6C9E4C33" w14:textId="77777777" w:rsidR="000742DB" w:rsidRPr="000742DB" w:rsidRDefault="000742DB" w:rsidP="000742DB">
      <w:pPr>
        <w:numPr>
          <w:ilvl w:val="0"/>
          <w:numId w:val="9"/>
        </w:numPr>
      </w:pPr>
      <w:r w:rsidRPr="000742DB">
        <w:t>measures taken or proposed to address the breach.</w:t>
      </w:r>
    </w:p>
    <w:p w14:paraId="0FDE3F62" w14:textId="77777777" w:rsidR="000742DB" w:rsidRPr="000742DB" w:rsidRDefault="000742DB" w:rsidP="000742DB">
      <w:r w:rsidRPr="000742DB">
        <w:t>9.3 The Provider shall fully cooperate in any investigation or notification required by UK GDPR.</w:t>
      </w:r>
    </w:p>
    <w:p w14:paraId="520D8E8A" w14:textId="77777777" w:rsidR="000742DB" w:rsidRDefault="000742DB" w:rsidP="000742DB"/>
    <w:p w14:paraId="12B3DC8A" w14:textId="0FC6A0A5" w:rsidR="000742DB" w:rsidRPr="000742DB" w:rsidRDefault="000742DB" w:rsidP="000742DB">
      <w:pPr>
        <w:rPr>
          <w:b/>
          <w:bCs/>
        </w:rPr>
      </w:pPr>
      <w:r w:rsidRPr="000742DB">
        <w:rPr>
          <w:b/>
          <w:bCs/>
        </w:rPr>
        <w:t>10. Audits and Records</w:t>
      </w:r>
    </w:p>
    <w:p w14:paraId="19205D7F" w14:textId="77777777" w:rsidR="000742DB" w:rsidRPr="000742DB" w:rsidRDefault="000742DB" w:rsidP="000742DB">
      <w:r w:rsidRPr="000742DB">
        <w:t>10.1 The Provider shall maintain complete and up</w:t>
      </w:r>
      <w:r w:rsidRPr="000742DB">
        <w:noBreakHyphen/>
        <w:t>to</w:t>
      </w:r>
      <w:r w:rsidRPr="000742DB">
        <w:noBreakHyphen/>
        <w:t>date records of processing activities.</w:t>
      </w:r>
    </w:p>
    <w:p w14:paraId="09AF8FEE" w14:textId="77777777" w:rsidR="000742DB" w:rsidRPr="000742DB" w:rsidRDefault="000742DB" w:rsidP="000742DB">
      <w:r w:rsidRPr="000742DB">
        <w:t>10.2 The Customer may audit the Provider’s compliance:</w:t>
      </w:r>
    </w:p>
    <w:p w14:paraId="2F31592E" w14:textId="77777777" w:rsidR="000742DB" w:rsidRPr="000742DB" w:rsidRDefault="000742DB" w:rsidP="000742DB">
      <w:pPr>
        <w:numPr>
          <w:ilvl w:val="0"/>
          <w:numId w:val="10"/>
        </w:numPr>
      </w:pPr>
      <w:r w:rsidRPr="000742DB">
        <w:t>on reasonable notice,</w:t>
      </w:r>
    </w:p>
    <w:p w14:paraId="13370AA3" w14:textId="77777777" w:rsidR="000742DB" w:rsidRPr="000742DB" w:rsidRDefault="000742DB" w:rsidP="000742DB">
      <w:pPr>
        <w:numPr>
          <w:ilvl w:val="0"/>
          <w:numId w:val="10"/>
        </w:numPr>
      </w:pPr>
      <w:r w:rsidRPr="000742DB">
        <w:t>up to once per contract year (or more frequently following a breach).</w:t>
      </w:r>
    </w:p>
    <w:p w14:paraId="419FC949" w14:textId="77777777" w:rsidR="000742DB" w:rsidRPr="000742DB" w:rsidRDefault="000742DB" w:rsidP="000742DB">
      <w:r w:rsidRPr="000742DB">
        <w:t>10.3 The Provider shall cooperate fully with the Information Commission.</w:t>
      </w:r>
    </w:p>
    <w:p w14:paraId="53D5C93F" w14:textId="77777777" w:rsidR="000742DB" w:rsidRDefault="000742DB" w:rsidP="000742DB"/>
    <w:p w14:paraId="6E447D39" w14:textId="6D22319A" w:rsidR="000742DB" w:rsidRPr="000742DB" w:rsidRDefault="000742DB" w:rsidP="000742DB">
      <w:pPr>
        <w:rPr>
          <w:b/>
          <w:bCs/>
        </w:rPr>
      </w:pPr>
      <w:r w:rsidRPr="000742DB">
        <w:rPr>
          <w:b/>
          <w:bCs/>
        </w:rPr>
        <w:t>11. End of Contract</w:t>
      </w:r>
    </w:p>
    <w:p w14:paraId="5484E2E6" w14:textId="77777777" w:rsidR="000742DB" w:rsidRPr="000742DB" w:rsidRDefault="000742DB" w:rsidP="000742DB">
      <w:r w:rsidRPr="000742DB">
        <w:t>11.1 Upon termination, the Customer may instruct the Provider to:</w:t>
      </w:r>
    </w:p>
    <w:p w14:paraId="090180AD" w14:textId="77777777" w:rsidR="000742DB" w:rsidRPr="000742DB" w:rsidRDefault="000742DB" w:rsidP="000742DB">
      <w:pPr>
        <w:numPr>
          <w:ilvl w:val="0"/>
          <w:numId w:val="11"/>
        </w:numPr>
      </w:pPr>
      <w:r w:rsidRPr="000742DB">
        <w:t>return all Personal Data,</w:t>
      </w:r>
    </w:p>
    <w:p w14:paraId="19B22EA3" w14:textId="77777777" w:rsidR="000742DB" w:rsidRPr="000742DB" w:rsidRDefault="000742DB" w:rsidP="000742DB">
      <w:pPr>
        <w:numPr>
          <w:ilvl w:val="0"/>
          <w:numId w:val="11"/>
        </w:numPr>
      </w:pPr>
      <w:r w:rsidRPr="000742DB">
        <w:t>securely erase it, or</w:t>
      </w:r>
    </w:p>
    <w:p w14:paraId="63B3E91F" w14:textId="77777777" w:rsidR="000742DB" w:rsidRPr="000742DB" w:rsidRDefault="000742DB" w:rsidP="000742DB">
      <w:pPr>
        <w:numPr>
          <w:ilvl w:val="0"/>
          <w:numId w:val="11"/>
        </w:numPr>
      </w:pPr>
      <w:r w:rsidRPr="000742DB">
        <w:t>both.</w:t>
      </w:r>
    </w:p>
    <w:p w14:paraId="0803362A" w14:textId="77777777" w:rsidR="000742DB" w:rsidRPr="000742DB" w:rsidRDefault="000742DB" w:rsidP="000742DB">
      <w:r w:rsidRPr="000742DB">
        <w:t>11.2 Deletion must be certified in writing.</w:t>
      </w:r>
    </w:p>
    <w:p w14:paraId="7E418BF2" w14:textId="77777777" w:rsidR="000742DB" w:rsidRPr="000742DB" w:rsidRDefault="000742DB" w:rsidP="000742DB">
      <w:r w:rsidRPr="000742DB">
        <w:t>11.3 The Provider may retain data only where required by UK law, notifying the Customer accordingly.</w:t>
      </w:r>
    </w:p>
    <w:p w14:paraId="5F976E96" w14:textId="77777777" w:rsidR="000742DB" w:rsidRDefault="000742DB" w:rsidP="000742DB"/>
    <w:p w14:paraId="06B6C121" w14:textId="4B9649BB" w:rsidR="000742DB" w:rsidRPr="000742DB" w:rsidRDefault="000742DB" w:rsidP="000742DB">
      <w:pPr>
        <w:rPr>
          <w:b/>
          <w:bCs/>
        </w:rPr>
      </w:pPr>
      <w:r w:rsidRPr="00E1039D">
        <w:rPr>
          <w:b/>
          <w:bCs/>
          <w:highlight w:val="yellow"/>
        </w:rPr>
        <w:t>12. FOIA (Public Authorities Only)</w:t>
      </w:r>
    </w:p>
    <w:p w14:paraId="2C1BBD98" w14:textId="77777777" w:rsidR="000742DB" w:rsidRPr="000742DB" w:rsidRDefault="000742DB" w:rsidP="000742DB">
      <w:r w:rsidRPr="000742DB">
        <w:t xml:space="preserve">12.1 Where the Customer is a public authority under the Freedom of Information Act 2000 (FOIA), the Provider shall assist the Customer in responding to FOIA requests </w:t>
      </w:r>
      <w:r w:rsidRPr="000742DB">
        <w:lastRenderedPageBreak/>
        <w:t>insofar as they relate to or require access to information held by the Provider on the Customer’s behalf.</w:t>
      </w:r>
    </w:p>
    <w:p w14:paraId="3F45494F" w14:textId="77777777" w:rsidR="000742DB" w:rsidRPr="000742DB" w:rsidRDefault="000742DB" w:rsidP="000742DB">
      <w:r w:rsidRPr="000742DB">
        <w:t>12.2 The Provider shall:</w:t>
      </w:r>
    </w:p>
    <w:p w14:paraId="601A346A" w14:textId="77777777" w:rsidR="000742DB" w:rsidRPr="000742DB" w:rsidRDefault="000742DB" w:rsidP="000742DB">
      <w:pPr>
        <w:numPr>
          <w:ilvl w:val="0"/>
          <w:numId w:val="12"/>
        </w:numPr>
      </w:pPr>
      <w:r w:rsidRPr="000742DB">
        <w:t>respond to FOIA</w:t>
      </w:r>
      <w:r w:rsidRPr="000742DB">
        <w:noBreakHyphen/>
        <w:t>related queries within two working days,</w:t>
      </w:r>
    </w:p>
    <w:p w14:paraId="6859A2BE" w14:textId="77777777" w:rsidR="000742DB" w:rsidRPr="000742DB" w:rsidRDefault="000742DB" w:rsidP="000742DB">
      <w:pPr>
        <w:numPr>
          <w:ilvl w:val="0"/>
          <w:numId w:val="12"/>
        </w:numPr>
      </w:pPr>
      <w:r w:rsidRPr="000742DB">
        <w:t>supply requested information promptly,</w:t>
      </w:r>
    </w:p>
    <w:p w14:paraId="51C543DD" w14:textId="77777777" w:rsidR="000742DB" w:rsidRPr="000742DB" w:rsidRDefault="000742DB" w:rsidP="000742DB">
      <w:pPr>
        <w:numPr>
          <w:ilvl w:val="0"/>
          <w:numId w:val="12"/>
        </w:numPr>
      </w:pPr>
      <w:r w:rsidRPr="000742DB">
        <w:t>maintain confidentiality where exemptions apply.</w:t>
      </w:r>
    </w:p>
    <w:p w14:paraId="17C96442" w14:textId="77777777" w:rsidR="000742DB" w:rsidRPr="000742DB" w:rsidRDefault="000742DB" w:rsidP="000742DB">
      <w:r w:rsidRPr="000742DB">
        <w:t>12.3 Nothing in this Agreement prevents the Customer from disclosing information where required under FOIA.</w:t>
      </w:r>
    </w:p>
    <w:p w14:paraId="24DB0A03" w14:textId="77777777" w:rsidR="000742DB" w:rsidRDefault="000742DB" w:rsidP="000742DB"/>
    <w:p w14:paraId="44BEF22A" w14:textId="4F7A60A9" w:rsidR="000742DB" w:rsidRPr="000742DB" w:rsidRDefault="000742DB" w:rsidP="000742DB">
      <w:pPr>
        <w:rPr>
          <w:b/>
          <w:bCs/>
        </w:rPr>
      </w:pPr>
      <w:r w:rsidRPr="00E1039D">
        <w:rPr>
          <w:b/>
          <w:bCs/>
          <w:highlight w:val="yellow"/>
        </w:rPr>
        <w:t>13. Caldicott Principles (Where Relevant)</w:t>
      </w:r>
    </w:p>
    <w:p w14:paraId="6C5D2067" w14:textId="77777777" w:rsidR="000742DB" w:rsidRPr="000742DB" w:rsidRDefault="000742DB" w:rsidP="000742DB">
      <w:r w:rsidRPr="000742DB">
        <w:t>13.1 Where the Customer processes health or social care information or is subject to Caldicott governance (including councils), the Provider shall comply with the Caldicott Principles, ensuring:</w:t>
      </w:r>
    </w:p>
    <w:p w14:paraId="4BB105E1" w14:textId="77777777" w:rsidR="000742DB" w:rsidRPr="000742DB" w:rsidRDefault="000742DB" w:rsidP="000742DB">
      <w:pPr>
        <w:numPr>
          <w:ilvl w:val="0"/>
          <w:numId w:val="13"/>
        </w:numPr>
      </w:pPr>
      <w:r w:rsidRPr="000742DB">
        <w:t>justified purpose,</w:t>
      </w:r>
    </w:p>
    <w:p w14:paraId="613B6952" w14:textId="77777777" w:rsidR="000742DB" w:rsidRPr="000742DB" w:rsidRDefault="000742DB" w:rsidP="000742DB">
      <w:pPr>
        <w:numPr>
          <w:ilvl w:val="0"/>
          <w:numId w:val="13"/>
        </w:numPr>
      </w:pPr>
      <w:r w:rsidRPr="000742DB">
        <w:t>minimal necessary data use,</w:t>
      </w:r>
    </w:p>
    <w:p w14:paraId="3F444DCC" w14:textId="77777777" w:rsidR="000742DB" w:rsidRPr="000742DB" w:rsidRDefault="000742DB" w:rsidP="000742DB">
      <w:pPr>
        <w:numPr>
          <w:ilvl w:val="0"/>
          <w:numId w:val="13"/>
        </w:numPr>
      </w:pPr>
      <w:r w:rsidRPr="000742DB">
        <w:t>strict need</w:t>
      </w:r>
      <w:r w:rsidRPr="000742DB">
        <w:noBreakHyphen/>
        <w:t>to</w:t>
      </w:r>
      <w:r w:rsidRPr="000742DB">
        <w:noBreakHyphen/>
        <w:t>know access,</w:t>
      </w:r>
    </w:p>
    <w:p w14:paraId="3A69713D" w14:textId="77777777" w:rsidR="000742DB" w:rsidRPr="000742DB" w:rsidRDefault="000742DB" w:rsidP="000742DB">
      <w:pPr>
        <w:numPr>
          <w:ilvl w:val="0"/>
          <w:numId w:val="13"/>
        </w:numPr>
      </w:pPr>
      <w:r w:rsidRPr="000742DB">
        <w:t>lawful and transparent handling,</w:t>
      </w:r>
    </w:p>
    <w:p w14:paraId="7A29FABD" w14:textId="77777777" w:rsidR="000742DB" w:rsidRPr="000742DB" w:rsidRDefault="000742DB" w:rsidP="000742DB">
      <w:pPr>
        <w:numPr>
          <w:ilvl w:val="0"/>
          <w:numId w:val="13"/>
        </w:numPr>
      </w:pPr>
      <w:r w:rsidRPr="000742DB">
        <w:t>staff awareness of confidentiality responsibilities.</w:t>
      </w:r>
    </w:p>
    <w:p w14:paraId="37850CBD" w14:textId="77777777" w:rsidR="000742DB" w:rsidRPr="000742DB" w:rsidRDefault="000742DB" w:rsidP="000742DB">
      <w:r w:rsidRPr="000742DB">
        <w:t>13.2 These obligations apply only where the Customer confirms such data is in scope.</w:t>
      </w:r>
    </w:p>
    <w:p w14:paraId="048773B0" w14:textId="77777777" w:rsidR="000742DB" w:rsidRDefault="000742DB" w:rsidP="000742DB"/>
    <w:p w14:paraId="56EA5678" w14:textId="021BEE09" w:rsidR="000742DB" w:rsidRPr="000742DB" w:rsidRDefault="000742DB" w:rsidP="000742DB">
      <w:pPr>
        <w:rPr>
          <w:b/>
          <w:bCs/>
        </w:rPr>
      </w:pPr>
      <w:r w:rsidRPr="000742DB">
        <w:rPr>
          <w:b/>
          <w:bCs/>
        </w:rPr>
        <w:t>14. Procurement Act 2023 Note</w:t>
      </w:r>
    </w:p>
    <w:p w14:paraId="77042483" w14:textId="77777777" w:rsidR="000742DB" w:rsidRPr="000742DB" w:rsidRDefault="000742DB" w:rsidP="000742DB">
      <w:r w:rsidRPr="000742DB">
        <w:t xml:space="preserve">14.1 Where the Customer is a contracting authority, the parties acknowledge that procurements commenced on or after </w:t>
      </w:r>
      <w:r w:rsidRPr="000742DB">
        <w:rPr>
          <w:b/>
          <w:bCs/>
        </w:rPr>
        <w:t>24 February 2025</w:t>
      </w:r>
      <w:r w:rsidRPr="000742DB">
        <w:t xml:space="preserve"> may fall under the Procurement Act 2023, subject to transitional and savings provisions.</w:t>
      </w:r>
    </w:p>
    <w:p w14:paraId="74F9BD82" w14:textId="77777777" w:rsidR="000742DB" w:rsidRPr="000742DB" w:rsidRDefault="000742DB" w:rsidP="000742DB">
      <w:r w:rsidRPr="000742DB">
        <w:t>14.2 This clause is informational only and does not modify the Master Agreement.</w:t>
      </w:r>
    </w:p>
    <w:p w14:paraId="21F92AD0" w14:textId="77777777" w:rsidR="000742DB" w:rsidRDefault="000742DB" w:rsidP="000742DB">
      <w:pPr>
        <w:rPr>
          <w:b/>
          <w:bCs/>
        </w:rPr>
      </w:pPr>
    </w:p>
    <w:p w14:paraId="00EA82D2" w14:textId="5B6DE50E" w:rsidR="000742DB" w:rsidRPr="000742DB" w:rsidRDefault="000742DB" w:rsidP="000742DB">
      <w:pPr>
        <w:rPr>
          <w:b/>
          <w:bCs/>
        </w:rPr>
      </w:pPr>
      <w:r w:rsidRPr="000742DB">
        <w:rPr>
          <w:b/>
          <w:bCs/>
        </w:rPr>
        <w:t>15. Liability and Indemnity</w:t>
      </w:r>
    </w:p>
    <w:p w14:paraId="3FA9591A" w14:textId="77777777" w:rsidR="000742DB" w:rsidRPr="000742DB" w:rsidRDefault="000742DB" w:rsidP="000742DB">
      <w:r w:rsidRPr="000742DB">
        <w:t>15.1 The Provider shall indemnify the Customer for losses arising from:</w:t>
      </w:r>
    </w:p>
    <w:p w14:paraId="5ECC17BB" w14:textId="77777777" w:rsidR="000742DB" w:rsidRPr="000742DB" w:rsidRDefault="000742DB" w:rsidP="000742DB">
      <w:pPr>
        <w:numPr>
          <w:ilvl w:val="0"/>
          <w:numId w:val="14"/>
        </w:numPr>
      </w:pPr>
      <w:r w:rsidRPr="000742DB">
        <w:t>unlawful processing,</w:t>
      </w:r>
    </w:p>
    <w:p w14:paraId="56B74BB5" w14:textId="77777777" w:rsidR="000742DB" w:rsidRPr="000742DB" w:rsidRDefault="000742DB" w:rsidP="000742DB">
      <w:pPr>
        <w:numPr>
          <w:ilvl w:val="0"/>
          <w:numId w:val="14"/>
        </w:numPr>
      </w:pPr>
      <w:r w:rsidRPr="000742DB">
        <w:t>failure to follow Customer instructions,</w:t>
      </w:r>
    </w:p>
    <w:p w14:paraId="50E03260" w14:textId="77777777" w:rsidR="000742DB" w:rsidRPr="000742DB" w:rsidRDefault="000742DB" w:rsidP="000742DB">
      <w:pPr>
        <w:numPr>
          <w:ilvl w:val="0"/>
          <w:numId w:val="14"/>
        </w:numPr>
      </w:pPr>
      <w:r w:rsidRPr="000742DB">
        <w:t>security failures,</w:t>
      </w:r>
    </w:p>
    <w:p w14:paraId="43F95BA0" w14:textId="77777777" w:rsidR="000742DB" w:rsidRPr="000742DB" w:rsidRDefault="000742DB" w:rsidP="000742DB">
      <w:pPr>
        <w:numPr>
          <w:ilvl w:val="0"/>
          <w:numId w:val="14"/>
        </w:numPr>
      </w:pPr>
      <w:r w:rsidRPr="000742DB">
        <w:lastRenderedPageBreak/>
        <w:t>Sub</w:t>
      </w:r>
      <w:r w:rsidRPr="000742DB">
        <w:noBreakHyphen/>
        <w:t>processor breaches, or</w:t>
      </w:r>
    </w:p>
    <w:p w14:paraId="503CDF4B" w14:textId="77777777" w:rsidR="000742DB" w:rsidRPr="000742DB" w:rsidRDefault="000742DB" w:rsidP="000742DB">
      <w:pPr>
        <w:numPr>
          <w:ilvl w:val="0"/>
          <w:numId w:val="14"/>
        </w:numPr>
      </w:pPr>
      <w:r w:rsidRPr="000742DB">
        <w:t>breach of this Agreement.</w:t>
      </w:r>
    </w:p>
    <w:p w14:paraId="744EE7B5" w14:textId="77777777" w:rsidR="000742DB" w:rsidRDefault="000742DB" w:rsidP="000742DB">
      <w:pPr>
        <w:rPr>
          <w:b/>
          <w:bCs/>
        </w:rPr>
      </w:pPr>
    </w:p>
    <w:p w14:paraId="5701D72A" w14:textId="6EEC24DB" w:rsidR="000742DB" w:rsidRPr="000742DB" w:rsidRDefault="000742DB" w:rsidP="000742DB">
      <w:pPr>
        <w:rPr>
          <w:b/>
          <w:bCs/>
        </w:rPr>
      </w:pPr>
      <w:r w:rsidRPr="000742DB">
        <w:rPr>
          <w:b/>
          <w:bCs/>
        </w:rPr>
        <w:t>16. General</w:t>
      </w:r>
    </w:p>
    <w:p w14:paraId="7CA8487C" w14:textId="77777777" w:rsidR="000742DB" w:rsidRPr="000742DB" w:rsidRDefault="000742DB" w:rsidP="000742DB">
      <w:r w:rsidRPr="000742DB">
        <w:t>16.1 If any provision of this Agreement is invalid, the remainder shall remain in effect.</w:t>
      </w:r>
    </w:p>
    <w:p w14:paraId="5EF1C245" w14:textId="77777777" w:rsidR="000742DB" w:rsidRPr="000742DB" w:rsidRDefault="000742DB" w:rsidP="000742DB">
      <w:r w:rsidRPr="000742DB">
        <w:t>16.2 This Agreement forms part of the Master Agreement and prevails over any conflicting term.</w:t>
      </w:r>
    </w:p>
    <w:p w14:paraId="560E8B15" w14:textId="1CCFE3B5" w:rsidR="00286BDE" w:rsidRDefault="000742DB">
      <w:pPr>
        <w:rPr>
          <w:b/>
          <w:bCs/>
        </w:rPr>
      </w:pPr>
      <w:r w:rsidRPr="000742DB">
        <w:t>16.3 This Agreement is governed by the law of England and Wales.</w:t>
      </w:r>
      <w:r w:rsidR="00286BDE">
        <w:rPr>
          <w:b/>
          <w:bCs/>
        </w:rPr>
        <w:br w:type="page"/>
      </w:r>
    </w:p>
    <w:p w14:paraId="4205BF5E" w14:textId="121BF83A" w:rsidR="000742DB" w:rsidRPr="000742DB" w:rsidRDefault="000742DB" w:rsidP="000742DB">
      <w:pPr>
        <w:rPr>
          <w:b/>
          <w:bCs/>
        </w:rPr>
      </w:pPr>
      <w:r w:rsidRPr="000742DB">
        <w:rPr>
          <w:b/>
          <w:bCs/>
        </w:rPr>
        <w:lastRenderedPageBreak/>
        <w:t>Appendix A — Processing Details</w:t>
      </w:r>
    </w:p>
    <w:p w14:paraId="00EC736E" w14:textId="77777777" w:rsidR="00213235" w:rsidRDefault="00213235" w:rsidP="00213235">
      <w:r w:rsidRPr="00213235">
        <w:t>This Appendix forms part of the Data Processing Agreement and sets out the details of the processing in accordance with Article 28(3) UK GDPR.</w:t>
      </w:r>
    </w:p>
    <w:p w14:paraId="3A7AC7FE" w14:textId="40E085FA" w:rsidR="00947CB4" w:rsidRPr="00947CB4" w:rsidRDefault="00947CB4" w:rsidP="00947CB4">
      <w:pPr>
        <w:rPr>
          <w:i/>
          <w:iCs/>
        </w:rPr>
      </w:pPr>
      <w:r>
        <w:rPr>
          <w:i/>
          <w:iCs/>
        </w:rPr>
        <w:t>(</w:t>
      </w:r>
      <w:r w:rsidRPr="00947CB4">
        <w:rPr>
          <w:i/>
          <w:iCs/>
        </w:rPr>
        <w:t>This information may require input from both the Customer and the Provider, but must be agreed by the Customer before signing.</w:t>
      </w:r>
      <w:r>
        <w:rPr>
          <w:i/>
          <w:iCs/>
        </w:rPr>
        <w:t>)</w:t>
      </w:r>
    </w:p>
    <w:p w14:paraId="5FE607E1" w14:textId="58228FAC" w:rsidR="00213235" w:rsidRPr="00213235" w:rsidRDefault="00213235" w:rsidP="00213235">
      <w:pPr>
        <w:rPr>
          <w:b/>
          <w:bCs/>
        </w:rPr>
      </w:pPr>
      <w:r w:rsidRPr="00213235">
        <w:rPr>
          <w:b/>
          <w:bCs/>
        </w:rPr>
        <w:t xml:space="preserve">A1. Subject Matter of the Processing </w:t>
      </w:r>
    </w:p>
    <w:p w14:paraId="3D612FA4" w14:textId="547BEE3F" w:rsidR="00213235" w:rsidRPr="00213235" w:rsidRDefault="00213235" w:rsidP="00213235">
      <w:r>
        <w:rPr>
          <w:i/>
          <w:iCs/>
        </w:rPr>
        <w:t>(</w:t>
      </w:r>
      <w:r w:rsidRPr="00213235">
        <w:rPr>
          <w:i/>
          <w:iCs/>
        </w:rPr>
        <w:t>Provide a short description of what the Provider will process Personal Data for.</w:t>
      </w:r>
      <w:r>
        <w:rPr>
          <w:i/>
          <w:iCs/>
        </w:rPr>
        <w:t>)</w:t>
      </w:r>
    </w:p>
    <w:p w14:paraId="546D8A02" w14:textId="77777777" w:rsidR="00213235" w:rsidRPr="00213235" w:rsidRDefault="00213235" w:rsidP="00213235">
      <w:r w:rsidRPr="00213235">
        <w:rPr>
          <w:highlight w:val="yellow"/>
        </w:rPr>
        <w:t>[Insert description]</w:t>
      </w:r>
    </w:p>
    <w:p w14:paraId="6398A58A" w14:textId="77777777" w:rsidR="00947CB4" w:rsidRDefault="00947CB4" w:rsidP="00213235">
      <w:pPr>
        <w:rPr>
          <w:b/>
          <w:bCs/>
        </w:rPr>
      </w:pPr>
    </w:p>
    <w:p w14:paraId="01A751E5" w14:textId="3BCA868D" w:rsidR="00213235" w:rsidRPr="00213235" w:rsidRDefault="00213235" w:rsidP="00213235">
      <w:pPr>
        <w:rPr>
          <w:b/>
          <w:bCs/>
        </w:rPr>
      </w:pPr>
      <w:r w:rsidRPr="00213235">
        <w:rPr>
          <w:b/>
          <w:bCs/>
        </w:rPr>
        <w:t>A2. Duration of the Processing</w:t>
      </w:r>
    </w:p>
    <w:p w14:paraId="37B0E249" w14:textId="76D02684" w:rsidR="00213235" w:rsidRPr="00213235" w:rsidRDefault="00213235" w:rsidP="00213235">
      <w:r>
        <w:rPr>
          <w:i/>
          <w:iCs/>
        </w:rPr>
        <w:t>(</w:t>
      </w:r>
      <w:r w:rsidRPr="00213235">
        <w:rPr>
          <w:i/>
          <w:iCs/>
        </w:rPr>
        <w:t>State the period during which the Provider will process Personal Data, including any retention periods agreed for operational purposes.</w:t>
      </w:r>
      <w:r>
        <w:rPr>
          <w:i/>
          <w:iCs/>
        </w:rPr>
        <w:t>)</w:t>
      </w:r>
    </w:p>
    <w:p w14:paraId="17E5EB98" w14:textId="77777777" w:rsidR="00213235" w:rsidRPr="00213235" w:rsidRDefault="00213235" w:rsidP="00213235">
      <w:r w:rsidRPr="00213235">
        <w:rPr>
          <w:highlight w:val="yellow"/>
        </w:rPr>
        <w:t>[Insert duration]</w:t>
      </w:r>
    </w:p>
    <w:p w14:paraId="7184A993" w14:textId="77777777" w:rsidR="00947CB4" w:rsidRDefault="00947CB4" w:rsidP="00213235">
      <w:pPr>
        <w:rPr>
          <w:b/>
          <w:bCs/>
        </w:rPr>
      </w:pPr>
    </w:p>
    <w:p w14:paraId="111A3FA0" w14:textId="7213828F" w:rsidR="00213235" w:rsidRPr="00213235" w:rsidRDefault="00213235" w:rsidP="00213235">
      <w:pPr>
        <w:rPr>
          <w:b/>
          <w:bCs/>
        </w:rPr>
      </w:pPr>
      <w:r w:rsidRPr="00213235">
        <w:rPr>
          <w:b/>
          <w:bCs/>
        </w:rPr>
        <w:t xml:space="preserve">A3. Nature and Purpose of the Processing  </w:t>
      </w:r>
    </w:p>
    <w:p w14:paraId="37079805" w14:textId="28D19C6A" w:rsidR="00213235" w:rsidRPr="00213235" w:rsidRDefault="00213235" w:rsidP="00213235">
      <w:pPr>
        <w:rPr>
          <w:i/>
          <w:iCs/>
        </w:rPr>
      </w:pPr>
      <w:r>
        <w:rPr>
          <w:i/>
          <w:iCs/>
        </w:rPr>
        <w:t>(</w:t>
      </w:r>
      <w:r w:rsidRPr="00213235">
        <w:rPr>
          <w:i/>
          <w:iCs/>
        </w:rPr>
        <w:t>Describe how the Provider will process the Personal Data and for what purpose(s).</w:t>
      </w:r>
      <w:r>
        <w:rPr>
          <w:i/>
          <w:iCs/>
        </w:rPr>
        <w:t>)</w:t>
      </w:r>
    </w:p>
    <w:p w14:paraId="2AA7BAF7" w14:textId="77777777" w:rsidR="00213235" w:rsidRPr="00213235" w:rsidRDefault="00213235" w:rsidP="00213235">
      <w:r w:rsidRPr="00213235">
        <w:rPr>
          <w:highlight w:val="yellow"/>
        </w:rPr>
        <w:t>[Insert nature and purpose]</w:t>
      </w:r>
    </w:p>
    <w:p w14:paraId="4E79FA3C" w14:textId="77777777" w:rsidR="00947CB4" w:rsidRDefault="00947CB4" w:rsidP="00213235">
      <w:pPr>
        <w:rPr>
          <w:b/>
          <w:bCs/>
        </w:rPr>
      </w:pPr>
    </w:p>
    <w:p w14:paraId="79229BF4" w14:textId="096A4F89" w:rsidR="00213235" w:rsidRPr="00213235" w:rsidRDefault="00213235" w:rsidP="00213235">
      <w:pPr>
        <w:rPr>
          <w:b/>
          <w:bCs/>
        </w:rPr>
      </w:pPr>
      <w:r w:rsidRPr="00213235">
        <w:rPr>
          <w:b/>
          <w:bCs/>
        </w:rPr>
        <w:t xml:space="preserve">A4. Types of Personal Data  </w:t>
      </w:r>
    </w:p>
    <w:p w14:paraId="3FC5CB76" w14:textId="1380FDA9" w:rsidR="00213235" w:rsidRPr="00213235" w:rsidRDefault="00213235" w:rsidP="00213235">
      <w:pPr>
        <w:rPr>
          <w:i/>
          <w:iCs/>
        </w:rPr>
      </w:pPr>
      <w:r>
        <w:rPr>
          <w:i/>
          <w:iCs/>
        </w:rPr>
        <w:t>(</w:t>
      </w:r>
      <w:r w:rsidRPr="00213235">
        <w:rPr>
          <w:i/>
          <w:iCs/>
        </w:rPr>
        <w:t>List the categories or types of Personal Data that will be processed (e.g., names, contact information, identifiers, photographs).</w:t>
      </w:r>
      <w:r>
        <w:rPr>
          <w:i/>
          <w:iCs/>
        </w:rPr>
        <w:t>)</w:t>
      </w:r>
    </w:p>
    <w:p w14:paraId="0DCE2315" w14:textId="77777777" w:rsidR="00213235" w:rsidRPr="00213235" w:rsidRDefault="00213235" w:rsidP="00213235">
      <w:r w:rsidRPr="00213235">
        <w:rPr>
          <w:highlight w:val="yellow"/>
        </w:rPr>
        <w:t>[Insert types of data]</w:t>
      </w:r>
    </w:p>
    <w:p w14:paraId="60784DD8" w14:textId="77777777" w:rsidR="00947CB4" w:rsidRDefault="00947CB4" w:rsidP="007D3B0A">
      <w:pPr>
        <w:rPr>
          <w:b/>
          <w:bCs/>
        </w:rPr>
      </w:pPr>
    </w:p>
    <w:p w14:paraId="75EE95BE" w14:textId="3881A3DE" w:rsidR="007D3B0A" w:rsidRPr="007D3B0A" w:rsidRDefault="00213235" w:rsidP="007D3B0A">
      <w:pPr>
        <w:rPr>
          <w:b/>
          <w:bCs/>
        </w:rPr>
      </w:pPr>
      <w:r w:rsidRPr="00213235">
        <w:rPr>
          <w:b/>
          <w:bCs/>
        </w:rPr>
        <w:t>A</w:t>
      </w:r>
      <w:r w:rsidR="001469A5">
        <w:rPr>
          <w:b/>
          <w:bCs/>
        </w:rPr>
        <w:t>5</w:t>
      </w:r>
      <w:r w:rsidRPr="00213235">
        <w:rPr>
          <w:b/>
          <w:bCs/>
        </w:rPr>
        <w:t xml:space="preserve">. </w:t>
      </w:r>
      <w:r w:rsidR="007D3B0A" w:rsidRPr="007D3B0A">
        <w:rPr>
          <w:b/>
          <w:bCs/>
        </w:rPr>
        <w:t xml:space="preserve">Special Categories of Personal Data </w:t>
      </w:r>
    </w:p>
    <w:p w14:paraId="5CF38C37" w14:textId="256A344F" w:rsidR="007D3B0A" w:rsidRDefault="007D3B0A" w:rsidP="007D3B0A">
      <w:pPr>
        <w:rPr>
          <w:i/>
          <w:iCs/>
        </w:rPr>
      </w:pPr>
      <w:r>
        <w:rPr>
          <w:i/>
          <w:iCs/>
        </w:rPr>
        <w:t>(</w:t>
      </w:r>
      <w:r w:rsidRPr="007D3B0A">
        <w:rPr>
          <w:i/>
          <w:iCs/>
        </w:rPr>
        <w:t>State whether the Provider will process any Article 9 “special categories” of Personal Data (for example: health information, biometric data, or data revealing ethnicity or religion).</w:t>
      </w:r>
    </w:p>
    <w:p w14:paraId="30D83120" w14:textId="1E06ADE6" w:rsidR="007D3B0A" w:rsidRPr="007D3B0A" w:rsidRDefault="007D3B0A" w:rsidP="007D3B0A">
      <w:pPr>
        <w:rPr>
          <w:i/>
          <w:iCs/>
        </w:rPr>
      </w:pPr>
      <w:r w:rsidRPr="007D3B0A">
        <w:rPr>
          <w:i/>
          <w:iCs/>
        </w:rPr>
        <w:t>If special category data will be processed, briefly describe the types involved and the condition under which the Customer is lawfully processing them.</w:t>
      </w:r>
      <w:r>
        <w:rPr>
          <w:i/>
          <w:iCs/>
        </w:rPr>
        <w:t>)</w:t>
      </w:r>
    </w:p>
    <w:p w14:paraId="3C7BCCD2" w14:textId="77777777" w:rsidR="002A0890" w:rsidRDefault="002A0890" w:rsidP="002A0890">
      <w:pPr>
        <w:rPr>
          <w:highlight w:val="yellow"/>
        </w:rPr>
      </w:pPr>
      <w:r w:rsidRPr="002A0890">
        <w:rPr>
          <w:highlight w:val="yellow"/>
        </w:rPr>
        <w:t>[Insert details or “None”]</w:t>
      </w:r>
    </w:p>
    <w:p w14:paraId="1436B6FB" w14:textId="1BDB94C9" w:rsidR="00A37583" w:rsidRPr="00A37583" w:rsidRDefault="00A37583" w:rsidP="00A37583">
      <w:pPr>
        <w:rPr>
          <w:i/>
          <w:iCs/>
        </w:rPr>
      </w:pPr>
      <w:r w:rsidRPr="00A37583">
        <w:rPr>
          <w:i/>
          <w:iCs/>
        </w:rPr>
        <w:t xml:space="preserve">Guidance: </w:t>
      </w:r>
    </w:p>
    <w:p w14:paraId="12167794" w14:textId="77777777" w:rsidR="00A37583" w:rsidRPr="00A37583" w:rsidRDefault="00A37583" w:rsidP="00A37583">
      <w:pPr>
        <w:rPr>
          <w:i/>
          <w:iCs/>
        </w:rPr>
      </w:pPr>
      <w:r w:rsidRPr="00A37583">
        <w:rPr>
          <w:i/>
          <w:iCs/>
        </w:rPr>
        <w:t xml:space="preserve">Special Categories of Personal Data are defined in Article 9 UK GDPR and require additional safeguards and a lawful processing condition. Typical examples include </w:t>
      </w:r>
      <w:r w:rsidRPr="00A37583">
        <w:rPr>
          <w:i/>
          <w:iCs/>
        </w:rPr>
        <w:lastRenderedPageBreak/>
        <w:t>health information, biometric identifiers used for identification, or data revealing ethnicity or religious beliefs. Schools may hold limited health or welfare information about pupils, and councils may hold similar data for staff or service users. Only include this section if the Provider will process such data on your behalf.</w:t>
      </w:r>
    </w:p>
    <w:p w14:paraId="34A1C42C" w14:textId="77777777" w:rsidR="00947CB4" w:rsidRDefault="00947CB4" w:rsidP="00213235">
      <w:pPr>
        <w:rPr>
          <w:b/>
          <w:bCs/>
        </w:rPr>
      </w:pPr>
    </w:p>
    <w:p w14:paraId="6D5771E0" w14:textId="024F3B47" w:rsidR="00213235" w:rsidRPr="00213235" w:rsidRDefault="00213235" w:rsidP="00213235">
      <w:pPr>
        <w:rPr>
          <w:b/>
          <w:bCs/>
        </w:rPr>
      </w:pPr>
      <w:r w:rsidRPr="00213235">
        <w:rPr>
          <w:b/>
          <w:bCs/>
        </w:rPr>
        <w:t>A</w:t>
      </w:r>
      <w:r w:rsidR="001469A5" w:rsidRPr="001469A5">
        <w:rPr>
          <w:b/>
          <w:bCs/>
        </w:rPr>
        <w:t>6</w:t>
      </w:r>
      <w:r w:rsidRPr="00213235">
        <w:rPr>
          <w:b/>
          <w:bCs/>
        </w:rPr>
        <w:t xml:space="preserve">. Categories of Data Subject  </w:t>
      </w:r>
    </w:p>
    <w:p w14:paraId="4EB890CA" w14:textId="77777777" w:rsidR="00213235" w:rsidRPr="00213235" w:rsidRDefault="00213235" w:rsidP="00213235">
      <w:pPr>
        <w:rPr>
          <w:i/>
          <w:iCs/>
        </w:rPr>
      </w:pPr>
      <w:r w:rsidRPr="00213235">
        <w:rPr>
          <w:i/>
          <w:iCs/>
        </w:rPr>
        <w:t>List the categories of individuals whose Personal Data will be processed (e.g., pupils, staff, service users).</w:t>
      </w:r>
    </w:p>
    <w:p w14:paraId="63AF1710" w14:textId="77777777" w:rsidR="00213235" w:rsidRPr="00213235" w:rsidRDefault="00213235" w:rsidP="00213235">
      <w:r w:rsidRPr="00213235">
        <w:rPr>
          <w:highlight w:val="yellow"/>
        </w:rPr>
        <w:t>[Insert categories]</w:t>
      </w:r>
    </w:p>
    <w:p w14:paraId="4F01AC1D" w14:textId="77777777" w:rsidR="00947CB4" w:rsidRDefault="00947CB4" w:rsidP="00213235">
      <w:pPr>
        <w:rPr>
          <w:b/>
          <w:bCs/>
        </w:rPr>
      </w:pPr>
    </w:p>
    <w:p w14:paraId="690CD5D5" w14:textId="3CEF9A5D" w:rsidR="00213235" w:rsidRPr="00213235" w:rsidRDefault="00213235" w:rsidP="00213235">
      <w:pPr>
        <w:rPr>
          <w:b/>
          <w:bCs/>
        </w:rPr>
      </w:pPr>
      <w:r w:rsidRPr="00213235">
        <w:rPr>
          <w:b/>
          <w:bCs/>
        </w:rPr>
        <w:t>A</w:t>
      </w:r>
      <w:r w:rsidR="001469A5">
        <w:rPr>
          <w:b/>
          <w:bCs/>
        </w:rPr>
        <w:t>7</w:t>
      </w:r>
      <w:r w:rsidRPr="00213235">
        <w:rPr>
          <w:b/>
          <w:bCs/>
        </w:rPr>
        <w:t xml:space="preserve">. International Transfers </w:t>
      </w:r>
    </w:p>
    <w:p w14:paraId="2C74349B" w14:textId="426EFCC8" w:rsidR="00213235" w:rsidRPr="00213235" w:rsidRDefault="00213235" w:rsidP="00213235">
      <w:pPr>
        <w:rPr>
          <w:i/>
          <w:iCs/>
        </w:rPr>
      </w:pPr>
      <w:r>
        <w:rPr>
          <w:i/>
          <w:iCs/>
        </w:rPr>
        <w:t>(</w:t>
      </w:r>
      <w:r w:rsidRPr="00213235">
        <w:rPr>
          <w:i/>
          <w:iCs/>
        </w:rPr>
        <w:t xml:space="preserve">State whether Personal Data will be transferred outside the UK.  </w:t>
      </w:r>
    </w:p>
    <w:p w14:paraId="0112EB30" w14:textId="36E44EB0" w:rsidR="00213235" w:rsidRPr="00213235" w:rsidRDefault="00213235" w:rsidP="00213235">
      <w:pPr>
        <w:rPr>
          <w:i/>
          <w:iCs/>
        </w:rPr>
      </w:pPr>
      <w:r w:rsidRPr="00213235">
        <w:rPr>
          <w:i/>
          <w:iCs/>
        </w:rPr>
        <w:t>If yes, indicate the country/countries and the UK Transfer Mechanism used.</w:t>
      </w:r>
      <w:r>
        <w:rPr>
          <w:i/>
          <w:iCs/>
        </w:rPr>
        <w:t>)</w:t>
      </w:r>
    </w:p>
    <w:p w14:paraId="0BB1E1A1" w14:textId="77777777" w:rsidR="00213235" w:rsidRPr="00213235" w:rsidRDefault="00213235" w:rsidP="00213235">
      <w:r w:rsidRPr="00213235">
        <w:rPr>
          <w:highlight w:val="yellow"/>
        </w:rPr>
        <w:t>[Insert details or “None”]</w:t>
      </w:r>
    </w:p>
    <w:p w14:paraId="17265E22" w14:textId="77777777" w:rsidR="00947CB4" w:rsidRDefault="00947CB4" w:rsidP="00213235">
      <w:pPr>
        <w:rPr>
          <w:b/>
          <w:bCs/>
        </w:rPr>
      </w:pPr>
    </w:p>
    <w:p w14:paraId="516E7119" w14:textId="0E34B592" w:rsidR="00213235" w:rsidRPr="00213235" w:rsidRDefault="00213235" w:rsidP="00213235">
      <w:pPr>
        <w:rPr>
          <w:b/>
          <w:bCs/>
        </w:rPr>
      </w:pPr>
      <w:r w:rsidRPr="00213235">
        <w:rPr>
          <w:b/>
          <w:bCs/>
        </w:rPr>
        <w:t>A</w:t>
      </w:r>
      <w:r w:rsidR="001469A5">
        <w:rPr>
          <w:b/>
          <w:bCs/>
        </w:rPr>
        <w:t>8</w:t>
      </w:r>
      <w:r w:rsidRPr="00213235">
        <w:rPr>
          <w:b/>
          <w:bCs/>
        </w:rPr>
        <w:t xml:space="preserve">. Instructions for Return or Deletion </w:t>
      </w:r>
    </w:p>
    <w:p w14:paraId="14F5AAA5" w14:textId="01AE08A0" w:rsidR="00213235" w:rsidRPr="00213235" w:rsidRDefault="00213235" w:rsidP="00213235">
      <w:pPr>
        <w:rPr>
          <w:i/>
          <w:iCs/>
        </w:rPr>
      </w:pPr>
      <w:r>
        <w:rPr>
          <w:i/>
          <w:iCs/>
        </w:rPr>
        <w:t>(</w:t>
      </w:r>
      <w:r w:rsidRPr="00213235">
        <w:rPr>
          <w:i/>
          <w:iCs/>
        </w:rPr>
        <w:t>State whether Personal Data should be returned, deleted, or both at the end of the contract, and any specific method or format required.</w:t>
      </w:r>
      <w:r>
        <w:rPr>
          <w:i/>
          <w:iCs/>
        </w:rPr>
        <w:t>)</w:t>
      </w:r>
    </w:p>
    <w:p w14:paraId="309B1E49" w14:textId="77777777" w:rsidR="00213235" w:rsidRPr="00213235" w:rsidRDefault="00213235" w:rsidP="00213235">
      <w:r w:rsidRPr="00213235">
        <w:rPr>
          <w:highlight w:val="yellow"/>
        </w:rPr>
        <w:t>[Insert instructions]</w:t>
      </w:r>
    </w:p>
    <w:p w14:paraId="3B2DB6F1" w14:textId="77777777" w:rsidR="00947CB4" w:rsidRDefault="00947CB4" w:rsidP="00213235">
      <w:pPr>
        <w:rPr>
          <w:b/>
          <w:bCs/>
        </w:rPr>
      </w:pPr>
    </w:p>
    <w:p w14:paraId="07B7B89F" w14:textId="35F60BC1" w:rsidR="00213235" w:rsidRPr="00213235" w:rsidRDefault="00213235" w:rsidP="00213235">
      <w:pPr>
        <w:rPr>
          <w:b/>
          <w:bCs/>
        </w:rPr>
      </w:pPr>
      <w:r w:rsidRPr="00213235">
        <w:rPr>
          <w:b/>
          <w:bCs/>
        </w:rPr>
        <w:t>A</w:t>
      </w:r>
      <w:r w:rsidR="001469A5">
        <w:rPr>
          <w:b/>
          <w:bCs/>
        </w:rPr>
        <w:t>9</w:t>
      </w:r>
      <w:r w:rsidRPr="00213235">
        <w:rPr>
          <w:b/>
          <w:bCs/>
        </w:rPr>
        <w:t xml:space="preserve">. Additional Instructions (if any) </w:t>
      </w:r>
    </w:p>
    <w:p w14:paraId="2E325799" w14:textId="7454A499" w:rsidR="00213235" w:rsidRPr="00213235" w:rsidRDefault="00213235" w:rsidP="00213235">
      <w:pPr>
        <w:rPr>
          <w:i/>
          <w:iCs/>
        </w:rPr>
      </w:pPr>
      <w:r>
        <w:rPr>
          <w:i/>
          <w:iCs/>
        </w:rPr>
        <w:t>(</w:t>
      </w:r>
      <w:r w:rsidRPr="00213235">
        <w:rPr>
          <w:i/>
          <w:iCs/>
        </w:rPr>
        <w:t>Include any additional controller instructions relevant to this processing.</w:t>
      </w:r>
      <w:r>
        <w:rPr>
          <w:i/>
          <w:iCs/>
        </w:rPr>
        <w:t>)</w:t>
      </w:r>
    </w:p>
    <w:p w14:paraId="1B262BEC" w14:textId="77777777" w:rsidR="00213235" w:rsidRPr="00213235" w:rsidRDefault="00213235" w:rsidP="00213235">
      <w:r w:rsidRPr="00213235">
        <w:rPr>
          <w:highlight w:val="yellow"/>
        </w:rPr>
        <w:t>[Insert instructions or “None”]</w:t>
      </w:r>
    </w:p>
    <w:p w14:paraId="7B990054" w14:textId="7F15F59B" w:rsidR="00E47061" w:rsidRDefault="00E47061">
      <w:r>
        <w:br w:type="page"/>
      </w:r>
    </w:p>
    <w:p w14:paraId="75FAC61B" w14:textId="17D8652F" w:rsidR="00E47061" w:rsidRPr="00E47061" w:rsidRDefault="00E47061" w:rsidP="00E47061">
      <w:pPr>
        <w:rPr>
          <w:b/>
          <w:bCs/>
        </w:rPr>
      </w:pPr>
      <w:r w:rsidRPr="00E47061">
        <w:rPr>
          <w:b/>
          <w:bCs/>
        </w:rPr>
        <w:lastRenderedPageBreak/>
        <w:t>Execution</w:t>
      </w:r>
    </w:p>
    <w:p w14:paraId="73E70734" w14:textId="77777777" w:rsidR="00E47061" w:rsidRPr="00E47061" w:rsidRDefault="00E47061" w:rsidP="004E25F0">
      <w:pPr>
        <w:spacing w:after="0" w:line="240" w:lineRule="auto"/>
      </w:pPr>
      <w:r w:rsidRPr="00E47061">
        <w:t>This Data Processing Agreement is entered into by the parties on the date of the last signature below.</w:t>
      </w:r>
    </w:p>
    <w:p w14:paraId="451B4DD9" w14:textId="77777777" w:rsidR="004E25F0" w:rsidRDefault="004E25F0" w:rsidP="004E25F0">
      <w:pPr>
        <w:spacing w:after="0" w:line="240" w:lineRule="auto"/>
      </w:pPr>
    </w:p>
    <w:p w14:paraId="4D8CB3B7" w14:textId="25BC5526" w:rsidR="00E47061" w:rsidRPr="004E25F0" w:rsidRDefault="00E47061" w:rsidP="00E47061">
      <w:pPr>
        <w:rPr>
          <w:b/>
          <w:bCs/>
        </w:rPr>
      </w:pPr>
      <w:r w:rsidRPr="00E47061">
        <w:rPr>
          <w:b/>
          <w:bCs/>
        </w:rPr>
        <w:t xml:space="preserve">Signed for and on behalf of the Customer (Controller)  </w:t>
      </w:r>
    </w:p>
    <w:p w14:paraId="65D50756" w14:textId="77777777" w:rsidR="004E25F0" w:rsidRPr="00E47061" w:rsidRDefault="004E25F0" w:rsidP="00E47061"/>
    <w:p w14:paraId="29D74C59" w14:textId="77777777" w:rsidR="00E47061" w:rsidRPr="00E47061" w:rsidRDefault="00E47061" w:rsidP="00E47061">
      <w:r w:rsidRPr="00E47061">
        <w:t xml:space="preserve">Authorised Signatory: ___________________________  </w:t>
      </w:r>
    </w:p>
    <w:p w14:paraId="4398C19B" w14:textId="77777777" w:rsidR="00E47061" w:rsidRPr="00E47061" w:rsidRDefault="00E47061" w:rsidP="00E47061">
      <w:r w:rsidRPr="00E47061">
        <w:t xml:space="preserve">Name: _________________________________________  </w:t>
      </w:r>
    </w:p>
    <w:p w14:paraId="564837E4" w14:textId="77777777" w:rsidR="00E47061" w:rsidRPr="00E47061" w:rsidRDefault="00E47061" w:rsidP="00E47061">
      <w:r w:rsidRPr="00E47061">
        <w:t xml:space="preserve">Position: ______________________________________  </w:t>
      </w:r>
    </w:p>
    <w:p w14:paraId="2B9504D7" w14:textId="77777777" w:rsidR="00E47061" w:rsidRPr="00E47061" w:rsidRDefault="00E47061" w:rsidP="00E47061">
      <w:r w:rsidRPr="00E47061">
        <w:t>Date: _________________________________________</w:t>
      </w:r>
    </w:p>
    <w:p w14:paraId="5BC88720" w14:textId="77777777" w:rsidR="00E47061" w:rsidRPr="00E47061" w:rsidRDefault="00E47061" w:rsidP="004E25F0">
      <w:pPr>
        <w:spacing w:after="0"/>
      </w:pPr>
    </w:p>
    <w:p w14:paraId="36F4C705" w14:textId="5993337B" w:rsidR="00E47061" w:rsidRPr="004E25F0" w:rsidRDefault="00E47061" w:rsidP="00E47061">
      <w:pPr>
        <w:rPr>
          <w:b/>
          <w:bCs/>
        </w:rPr>
      </w:pPr>
      <w:r w:rsidRPr="00E47061">
        <w:rPr>
          <w:b/>
          <w:bCs/>
        </w:rPr>
        <w:t>Signed for and on behalf of the Provider (Processor)</w:t>
      </w:r>
    </w:p>
    <w:p w14:paraId="3E46015B" w14:textId="77777777" w:rsidR="004E25F0" w:rsidRPr="00E47061" w:rsidRDefault="004E25F0" w:rsidP="00E47061"/>
    <w:p w14:paraId="6783CFF9" w14:textId="77777777" w:rsidR="00E47061" w:rsidRPr="00E47061" w:rsidRDefault="00E47061" w:rsidP="00E47061">
      <w:r w:rsidRPr="00E47061">
        <w:t xml:space="preserve">Authorised Signatory: ___________________________  </w:t>
      </w:r>
    </w:p>
    <w:p w14:paraId="46CE7666" w14:textId="77777777" w:rsidR="00E47061" w:rsidRPr="00E47061" w:rsidRDefault="00E47061" w:rsidP="00E47061">
      <w:r w:rsidRPr="00E47061">
        <w:t xml:space="preserve">Name: _________________________________________  </w:t>
      </w:r>
    </w:p>
    <w:p w14:paraId="79A0F2F4" w14:textId="77777777" w:rsidR="00E47061" w:rsidRPr="00E47061" w:rsidRDefault="00E47061" w:rsidP="00E47061">
      <w:r w:rsidRPr="00E47061">
        <w:t xml:space="preserve">Position: ______________________________________  </w:t>
      </w:r>
    </w:p>
    <w:p w14:paraId="2E957AEB" w14:textId="77777777" w:rsidR="00E47061" w:rsidRPr="00E47061" w:rsidRDefault="00E47061" w:rsidP="00E47061">
      <w:r w:rsidRPr="00E47061">
        <w:t>Date: _________________________________________</w:t>
      </w:r>
    </w:p>
    <w:p w14:paraId="087C2DBA" w14:textId="77777777" w:rsidR="00490D62" w:rsidRDefault="00490D62"/>
    <w:sectPr w:rsidR="00490D62">
      <w:headerReference w:type="default" r:id="rId15"/>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ohannah Palmer" w:date="2026-03-16T12:10:00Z" w:initials="JP">
    <w:p w14:paraId="24A37A4A" w14:textId="74A2194E" w:rsidR="00E11D6A" w:rsidRDefault="00E11D6A" w:rsidP="00E11D6A">
      <w:pPr>
        <w:pStyle w:val="CommentText"/>
      </w:pPr>
      <w:r>
        <w:rPr>
          <w:rStyle w:val="CommentReference"/>
        </w:rPr>
        <w:annotationRef/>
      </w:r>
      <w:r>
        <w:t>The customer/provider should ensure this reflects the name of their contractual documentation here, if it is not called a service agreement.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4A37A4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6BA356B" w16cex:dateUtc="2026-03-16T12: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4A37A4A" w16cid:durableId="46BA356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3238C" w14:textId="77777777" w:rsidR="00444D1D" w:rsidRDefault="00444D1D" w:rsidP="009D32A0">
      <w:pPr>
        <w:spacing w:after="0" w:line="240" w:lineRule="auto"/>
      </w:pPr>
      <w:r>
        <w:separator/>
      </w:r>
    </w:p>
  </w:endnote>
  <w:endnote w:type="continuationSeparator" w:id="0">
    <w:p w14:paraId="377B99D1" w14:textId="77777777" w:rsidR="00444D1D" w:rsidRDefault="00444D1D" w:rsidP="009D32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17DC2" w14:textId="77777777" w:rsidR="00444D1D" w:rsidRDefault="00444D1D" w:rsidP="009D32A0">
      <w:pPr>
        <w:spacing w:after="0" w:line="240" w:lineRule="auto"/>
      </w:pPr>
      <w:r>
        <w:separator/>
      </w:r>
    </w:p>
  </w:footnote>
  <w:footnote w:type="continuationSeparator" w:id="0">
    <w:p w14:paraId="545AEFE8" w14:textId="77777777" w:rsidR="00444D1D" w:rsidRDefault="00444D1D" w:rsidP="009D32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DFE30" w14:textId="77777777" w:rsidR="009D32A0" w:rsidRPr="00DD2E31" w:rsidRDefault="009D32A0" w:rsidP="009D32A0">
    <w:pPr>
      <w:pStyle w:val="Heading2"/>
      <w:spacing w:before="0" w:line="240" w:lineRule="auto"/>
      <w:rPr>
        <w:rFonts w:ascii="Arial" w:hAnsi="Arial" w:cs="Arial"/>
        <w:color w:val="ED6800"/>
        <w:sz w:val="48"/>
        <w:szCs w:val="48"/>
      </w:rPr>
    </w:pPr>
    <w:r w:rsidRPr="00DD2E31">
      <w:rPr>
        <w:rFonts w:ascii="Arial" w:hAnsi="Arial" w:cs="Arial"/>
        <w:noProof/>
        <w:color w:val="ED6800"/>
        <w:sz w:val="48"/>
        <w:szCs w:val="48"/>
      </w:rPr>
      <w:drawing>
        <wp:anchor distT="0" distB="0" distL="114300" distR="114300" simplePos="0" relativeHeight="251659264" behindDoc="1" locked="0" layoutInCell="1" allowOverlap="1" wp14:anchorId="638D27C4" wp14:editId="29D9EE12">
          <wp:simplePos x="0" y="0"/>
          <wp:positionH relativeFrom="page">
            <wp:align>right</wp:align>
          </wp:positionH>
          <wp:positionV relativeFrom="paragraph">
            <wp:posOffset>-448945</wp:posOffset>
          </wp:positionV>
          <wp:extent cx="2590800" cy="701040"/>
          <wp:effectExtent l="0" t="0" r="0" b="3810"/>
          <wp:wrapTight wrapText="bothSides">
            <wp:wrapPolygon edited="0">
              <wp:start x="0" y="0"/>
              <wp:lineTo x="0" y="21130"/>
              <wp:lineTo x="21441" y="21130"/>
              <wp:lineTo x="21441" y="0"/>
              <wp:lineTo x="0" y="0"/>
            </wp:wrapPolygon>
          </wp:wrapTight>
          <wp:docPr id="8516487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0800" cy="701040"/>
                  </a:xfrm>
                  <a:prstGeom prst="rect">
                    <a:avLst/>
                  </a:prstGeom>
                  <a:noFill/>
                </pic:spPr>
              </pic:pic>
            </a:graphicData>
          </a:graphic>
        </wp:anchor>
      </w:drawing>
    </w:r>
    <w:r w:rsidRPr="00DD2E31">
      <w:rPr>
        <w:rFonts w:ascii="Arial" w:hAnsi="Arial" w:cs="Arial"/>
        <w:color w:val="ED6800"/>
        <w:sz w:val="48"/>
        <w:szCs w:val="48"/>
      </w:rPr>
      <w:t>Data Processing Agreement</w:t>
    </w:r>
  </w:p>
  <w:p w14:paraId="5086C6A7" w14:textId="77777777" w:rsidR="009D32A0" w:rsidRDefault="009D32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0F0E"/>
    <w:multiLevelType w:val="multilevel"/>
    <w:tmpl w:val="641CE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6E0923"/>
    <w:multiLevelType w:val="hybridMultilevel"/>
    <w:tmpl w:val="6BF622A6"/>
    <w:lvl w:ilvl="0" w:tplc="C20487FC">
      <w:start w:val="1"/>
      <w:numFmt w:val="bullet"/>
      <w:lvlText w:val=""/>
      <w:lvlJc w:val="left"/>
      <w:pPr>
        <w:ind w:left="720" w:hanging="360"/>
      </w:pPr>
      <w:rPr>
        <w:rFonts w:ascii="Symbol" w:hAnsi="Symbol"/>
      </w:rPr>
    </w:lvl>
    <w:lvl w:ilvl="1" w:tplc="6B2AA3B8">
      <w:start w:val="1"/>
      <w:numFmt w:val="bullet"/>
      <w:lvlText w:val=""/>
      <w:lvlJc w:val="left"/>
      <w:pPr>
        <w:ind w:left="720" w:hanging="360"/>
      </w:pPr>
      <w:rPr>
        <w:rFonts w:ascii="Symbol" w:hAnsi="Symbol"/>
      </w:rPr>
    </w:lvl>
    <w:lvl w:ilvl="2" w:tplc="5CEC3894">
      <w:start w:val="1"/>
      <w:numFmt w:val="bullet"/>
      <w:lvlText w:val=""/>
      <w:lvlJc w:val="left"/>
      <w:pPr>
        <w:ind w:left="720" w:hanging="360"/>
      </w:pPr>
      <w:rPr>
        <w:rFonts w:ascii="Symbol" w:hAnsi="Symbol"/>
      </w:rPr>
    </w:lvl>
    <w:lvl w:ilvl="3" w:tplc="ED0C700A">
      <w:start w:val="1"/>
      <w:numFmt w:val="bullet"/>
      <w:lvlText w:val=""/>
      <w:lvlJc w:val="left"/>
      <w:pPr>
        <w:ind w:left="720" w:hanging="360"/>
      </w:pPr>
      <w:rPr>
        <w:rFonts w:ascii="Symbol" w:hAnsi="Symbol"/>
      </w:rPr>
    </w:lvl>
    <w:lvl w:ilvl="4" w:tplc="9B06BAFC">
      <w:start w:val="1"/>
      <w:numFmt w:val="bullet"/>
      <w:lvlText w:val=""/>
      <w:lvlJc w:val="left"/>
      <w:pPr>
        <w:ind w:left="720" w:hanging="360"/>
      </w:pPr>
      <w:rPr>
        <w:rFonts w:ascii="Symbol" w:hAnsi="Symbol"/>
      </w:rPr>
    </w:lvl>
    <w:lvl w:ilvl="5" w:tplc="030082B4">
      <w:start w:val="1"/>
      <w:numFmt w:val="bullet"/>
      <w:lvlText w:val=""/>
      <w:lvlJc w:val="left"/>
      <w:pPr>
        <w:ind w:left="720" w:hanging="360"/>
      </w:pPr>
      <w:rPr>
        <w:rFonts w:ascii="Symbol" w:hAnsi="Symbol"/>
      </w:rPr>
    </w:lvl>
    <w:lvl w:ilvl="6" w:tplc="ACBC3842">
      <w:start w:val="1"/>
      <w:numFmt w:val="bullet"/>
      <w:lvlText w:val=""/>
      <w:lvlJc w:val="left"/>
      <w:pPr>
        <w:ind w:left="720" w:hanging="360"/>
      </w:pPr>
      <w:rPr>
        <w:rFonts w:ascii="Symbol" w:hAnsi="Symbol"/>
      </w:rPr>
    </w:lvl>
    <w:lvl w:ilvl="7" w:tplc="84D6657A">
      <w:start w:val="1"/>
      <w:numFmt w:val="bullet"/>
      <w:lvlText w:val=""/>
      <w:lvlJc w:val="left"/>
      <w:pPr>
        <w:ind w:left="720" w:hanging="360"/>
      </w:pPr>
      <w:rPr>
        <w:rFonts w:ascii="Symbol" w:hAnsi="Symbol"/>
      </w:rPr>
    </w:lvl>
    <w:lvl w:ilvl="8" w:tplc="7744D504">
      <w:start w:val="1"/>
      <w:numFmt w:val="bullet"/>
      <w:lvlText w:val=""/>
      <w:lvlJc w:val="left"/>
      <w:pPr>
        <w:ind w:left="720" w:hanging="360"/>
      </w:pPr>
      <w:rPr>
        <w:rFonts w:ascii="Symbol" w:hAnsi="Symbol"/>
      </w:rPr>
    </w:lvl>
  </w:abstractNum>
  <w:abstractNum w:abstractNumId="2" w15:restartNumberingAfterBreak="0">
    <w:nsid w:val="0A9F292E"/>
    <w:multiLevelType w:val="multilevel"/>
    <w:tmpl w:val="0AC6A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FF1202"/>
    <w:multiLevelType w:val="multilevel"/>
    <w:tmpl w:val="2D384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954488"/>
    <w:multiLevelType w:val="multilevel"/>
    <w:tmpl w:val="9F8A1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FB1AAD"/>
    <w:multiLevelType w:val="multilevel"/>
    <w:tmpl w:val="1BCCC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400A66"/>
    <w:multiLevelType w:val="multilevel"/>
    <w:tmpl w:val="5D748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5621EA"/>
    <w:multiLevelType w:val="multilevel"/>
    <w:tmpl w:val="8CAE9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7D0683"/>
    <w:multiLevelType w:val="multilevel"/>
    <w:tmpl w:val="16841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E437FC"/>
    <w:multiLevelType w:val="multilevel"/>
    <w:tmpl w:val="FF1C7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31214D"/>
    <w:multiLevelType w:val="hybridMultilevel"/>
    <w:tmpl w:val="67BE47D0"/>
    <w:lvl w:ilvl="0" w:tplc="5D90EB08">
      <w:start w:val="1"/>
      <w:numFmt w:val="bullet"/>
      <w:lvlText w:val=""/>
      <w:lvlJc w:val="left"/>
      <w:pPr>
        <w:ind w:left="720" w:hanging="360"/>
      </w:pPr>
      <w:rPr>
        <w:rFonts w:ascii="Symbol" w:hAnsi="Symbol"/>
      </w:rPr>
    </w:lvl>
    <w:lvl w:ilvl="1" w:tplc="3C0298EC">
      <w:start w:val="1"/>
      <w:numFmt w:val="bullet"/>
      <w:lvlText w:val=""/>
      <w:lvlJc w:val="left"/>
      <w:pPr>
        <w:ind w:left="720" w:hanging="360"/>
      </w:pPr>
      <w:rPr>
        <w:rFonts w:ascii="Symbol" w:hAnsi="Symbol"/>
      </w:rPr>
    </w:lvl>
    <w:lvl w:ilvl="2" w:tplc="1806258C">
      <w:start w:val="1"/>
      <w:numFmt w:val="bullet"/>
      <w:lvlText w:val=""/>
      <w:lvlJc w:val="left"/>
      <w:pPr>
        <w:ind w:left="720" w:hanging="360"/>
      </w:pPr>
      <w:rPr>
        <w:rFonts w:ascii="Symbol" w:hAnsi="Symbol"/>
      </w:rPr>
    </w:lvl>
    <w:lvl w:ilvl="3" w:tplc="EEEEBC70">
      <w:start w:val="1"/>
      <w:numFmt w:val="bullet"/>
      <w:lvlText w:val=""/>
      <w:lvlJc w:val="left"/>
      <w:pPr>
        <w:ind w:left="720" w:hanging="360"/>
      </w:pPr>
      <w:rPr>
        <w:rFonts w:ascii="Symbol" w:hAnsi="Symbol"/>
      </w:rPr>
    </w:lvl>
    <w:lvl w:ilvl="4" w:tplc="CC72EB44">
      <w:start w:val="1"/>
      <w:numFmt w:val="bullet"/>
      <w:lvlText w:val=""/>
      <w:lvlJc w:val="left"/>
      <w:pPr>
        <w:ind w:left="720" w:hanging="360"/>
      </w:pPr>
      <w:rPr>
        <w:rFonts w:ascii="Symbol" w:hAnsi="Symbol"/>
      </w:rPr>
    </w:lvl>
    <w:lvl w:ilvl="5" w:tplc="3B3CE8CA">
      <w:start w:val="1"/>
      <w:numFmt w:val="bullet"/>
      <w:lvlText w:val=""/>
      <w:lvlJc w:val="left"/>
      <w:pPr>
        <w:ind w:left="720" w:hanging="360"/>
      </w:pPr>
      <w:rPr>
        <w:rFonts w:ascii="Symbol" w:hAnsi="Symbol"/>
      </w:rPr>
    </w:lvl>
    <w:lvl w:ilvl="6" w:tplc="51D0EDE2">
      <w:start w:val="1"/>
      <w:numFmt w:val="bullet"/>
      <w:lvlText w:val=""/>
      <w:lvlJc w:val="left"/>
      <w:pPr>
        <w:ind w:left="720" w:hanging="360"/>
      </w:pPr>
      <w:rPr>
        <w:rFonts w:ascii="Symbol" w:hAnsi="Symbol"/>
      </w:rPr>
    </w:lvl>
    <w:lvl w:ilvl="7" w:tplc="81CE48CE">
      <w:start w:val="1"/>
      <w:numFmt w:val="bullet"/>
      <w:lvlText w:val=""/>
      <w:lvlJc w:val="left"/>
      <w:pPr>
        <w:ind w:left="720" w:hanging="360"/>
      </w:pPr>
      <w:rPr>
        <w:rFonts w:ascii="Symbol" w:hAnsi="Symbol"/>
      </w:rPr>
    </w:lvl>
    <w:lvl w:ilvl="8" w:tplc="8832489A">
      <w:start w:val="1"/>
      <w:numFmt w:val="bullet"/>
      <w:lvlText w:val=""/>
      <w:lvlJc w:val="left"/>
      <w:pPr>
        <w:ind w:left="720" w:hanging="360"/>
      </w:pPr>
      <w:rPr>
        <w:rFonts w:ascii="Symbol" w:hAnsi="Symbol"/>
      </w:rPr>
    </w:lvl>
  </w:abstractNum>
  <w:abstractNum w:abstractNumId="11" w15:restartNumberingAfterBreak="0">
    <w:nsid w:val="2B5A67B5"/>
    <w:multiLevelType w:val="hybridMultilevel"/>
    <w:tmpl w:val="90EC47D2"/>
    <w:lvl w:ilvl="0" w:tplc="92F2ED7C">
      <w:start w:val="1"/>
      <w:numFmt w:val="bullet"/>
      <w:lvlText w:val=""/>
      <w:lvlJc w:val="left"/>
      <w:pPr>
        <w:ind w:left="720" w:hanging="360"/>
      </w:pPr>
      <w:rPr>
        <w:rFonts w:ascii="Symbol" w:hAnsi="Symbol"/>
      </w:rPr>
    </w:lvl>
    <w:lvl w:ilvl="1" w:tplc="44C6D956">
      <w:start w:val="1"/>
      <w:numFmt w:val="bullet"/>
      <w:lvlText w:val=""/>
      <w:lvlJc w:val="left"/>
      <w:pPr>
        <w:ind w:left="720" w:hanging="360"/>
      </w:pPr>
      <w:rPr>
        <w:rFonts w:ascii="Symbol" w:hAnsi="Symbol"/>
      </w:rPr>
    </w:lvl>
    <w:lvl w:ilvl="2" w:tplc="609224AE">
      <w:start w:val="1"/>
      <w:numFmt w:val="bullet"/>
      <w:lvlText w:val=""/>
      <w:lvlJc w:val="left"/>
      <w:pPr>
        <w:ind w:left="720" w:hanging="360"/>
      </w:pPr>
      <w:rPr>
        <w:rFonts w:ascii="Symbol" w:hAnsi="Symbol"/>
      </w:rPr>
    </w:lvl>
    <w:lvl w:ilvl="3" w:tplc="7ECCB716">
      <w:start w:val="1"/>
      <w:numFmt w:val="bullet"/>
      <w:lvlText w:val=""/>
      <w:lvlJc w:val="left"/>
      <w:pPr>
        <w:ind w:left="720" w:hanging="360"/>
      </w:pPr>
      <w:rPr>
        <w:rFonts w:ascii="Symbol" w:hAnsi="Symbol"/>
      </w:rPr>
    </w:lvl>
    <w:lvl w:ilvl="4" w:tplc="59568B84">
      <w:start w:val="1"/>
      <w:numFmt w:val="bullet"/>
      <w:lvlText w:val=""/>
      <w:lvlJc w:val="left"/>
      <w:pPr>
        <w:ind w:left="720" w:hanging="360"/>
      </w:pPr>
      <w:rPr>
        <w:rFonts w:ascii="Symbol" w:hAnsi="Symbol"/>
      </w:rPr>
    </w:lvl>
    <w:lvl w:ilvl="5" w:tplc="CA244AD4">
      <w:start w:val="1"/>
      <w:numFmt w:val="bullet"/>
      <w:lvlText w:val=""/>
      <w:lvlJc w:val="left"/>
      <w:pPr>
        <w:ind w:left="720" w:hanging="360"/>
      </w:pPr>
      <w:rPr>
        <w:rFonts w:ascii="Symbol" w:hAnsi="Symbol"/>
      </w:rPr>
    </w:lvl>
    <w:lvl w:ilvl="6" w:tplc="3124A5F2">
      <w:start w:val="1"/>
      <w:numFmt w:val="bullet"/>
      <w:lvlText w:val=""/>
      <w:lvlJc w:val="left"/>
      <w:pPr>
        <w:ind w:left="720" w:hanging="360"/>
      </w:pPr>
      <w:rPr>
        <w:rFonts w:ascii="Symbol" w:hAnsi="Symbol"/>
      </w:rPr>
    </w:lvl>
    <w:lvl w:ilvl="7" w:tplc="DF848914">
      <w:start w:val="1"/>
      <w:numFmt w:val="bullet"/>
      <w:lvlText w:val=""/>
      <w:lvlJc w:val="left"/>
      <w:pPr>
        <w:ind w:left="720" w:hanging="360"/>
      </w:pPr>
      <w:rPr>
        <w:rFonts w:ascii="Symbol" w:hAnsi="Symbol"/>
      </w:rPr>
    </w:lvl>
    <w:lvl w:ilvl="8" w:tplc="2B245D94">
      <w:start w:val="1"/>
      <w:numFmt w:val="bullet"/>
      <w:lvlText w:val=""/>
      <w:lvlJc w:val="left"/>
      <w:pPr>
        <w:ind w:left="720" w:hanging="360"/>
      </w:pPr>
      <w:rPr>
        <w:rFonts w:ascii="Symbol" w:hAnsi="Symbol"/>
      </w:rPr>
    </w:lvl>
  </w:abstractNum>
  <w:abstractNum w:abstractNumId="12" w15:restartNumberingAfterBreak="0">
    <w:nsid w:val="2E041007"/>
    <w:multiLevelType w:val="multilevel"/>
    <w:tmpl w:val="283E1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7409B0"/>
    <w:multiLevelType w:val="multilevel"/>
    <w:tmpl w:val="C02A8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011532"/>
    <w:multiLevelType w:val="multilevel"/>
    <w:tmpl w:val="9EE2A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82676B"/>
    <w:multiLevelType w:val="multilevel"/>
    <w:tmpl w:val="87DEC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725A91"/>
    <w:multiLevelType w:val="multilevel"/>
    <w:tmpl w:val="68FAC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B27B7B"/>
    <w:multiLevelType w:val="multilevel"/>
    <w:tmpl w:val="EFB6D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7051F6"/>
    <w:multiLevelType w:val="multilevel"/>
    <w:tmpl w:val="04D84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CE2AD9"/>
    <w:multiLevelType w:val="multilevel"/>
    <w:tmpl w:val="E9E0C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8C4938"/>
    <w:multiLevelType w:val="multilevel"/>
    <w:tmpl w:val="4AB8F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6E6F69"/>
    <w:multiLevelType w:val="multilevel"/>
    <w:tmpl w:val="BE764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935F03"/>
    <w:multiLevelType w:val="hybridMultilevel"/>
    <w:tmpl w:val="7F185CCA"/>
    <w:lvl w:ilvl="0" w:tplc="219238D4">
      <w:start w:val="1"/>
      <w:numFmt w:val="bullet"/>
      <w:lvlText w:val=""/>
      <w:lvlJc w:val="left"/>
      <w:pPr>
        <w:ind w:left="720" w:hanging="360"/>
      </w:pPr>
      <w:rPr>
        <w:rFonts w:ascii="Symbol" w:hAnsi="Symbol"/>
      </w:rPr>
    </w:lvl>
    <w:lvl w:ilvl="1" w:tplc="AA5C3E48">
      <w:start w:val="1"/>
      <w:numFmt w:val="bullet"/>
      <w:lvlText w:val=""/>
      <w:lvlJc w:val="left"/>
      <w:pPr>
        <w:ind w:left="720" w:hanging="360"/>
      </w:pPr>
      <w:rPr>
        <w:rFonts w:ascii="Symbol" w:hAnsi="Symbol"/>
      </w:rPr>
    </w:lvl>
    <w:lvl w:ilvl="2" w:tplc="ABF8E664">
      <w:start w:val="1"/>
      <w:numFmt w:val="bullet"/>
      <w:lvlText w:val=""/>
      <w:lvlJc w:val="left"/>
      <w:pPr>
        <w:ind w:left="720" w:hanging="360"/>
      </w:pPr>
      <w:rPr>
        <w:rFonts w:ascii="Symbol" w:hAnsi="Symbol"/>
      </w:rPr>
    </w:lvl>
    <w:lvl w:ilvl="3" w:tplc="36560700">
      <w:start w:val="1"/>
      <w:numFmt w:val="bullet"/>
      <w:lvlText w:val=""/>
      <w:lvlJc w:val="left"/>
      <w:pPr>
        <w:ind w:left="720" w:hanging="360"/>
      </w:pPr>
      <w:rPr>
        <w:rFonts w:ascii="Symbol" w:hAnsi="Symbol"/>
      </w:rPr>
    </w:lvl>
    <w:lvl w:ilvl="4" w:tplc="E582328A">
      <w:start w:val="1"/>
      <w:numFmt w:val="bullet"/>
      <w:lvlText w:val=""/>
      <w:lvlJc w:val="left"/>
      <w:pPr>
        <w:ind w:left="720" w:hanging="360"/>
      </w:pPr>
      <w:rPr>
        <w:rFonts w:ascii="Symbol" w:hAnsi="Symbol"/>
      </w:rPr>
    </w:lvl>
    <w:lvl w:ilvl="5" w:tplc="4B3EF512">
      <w:start w:val="1"/>
      <w:numFmt w:val="bullet"/>
      <w:lvlText w:val=""/>
      <w:lvlJc w:val="left"/>
      <w:pPr>
        <w:ind w:left="720" w:hanging="360"/>
      </w:pPr>
      <w:rPr>
        <w:rFonts w:ascii="Symbol" w:hAnsi="Symbol"/>
      </w:rPr>
    </w:lvl>
    <w:lvl w:ilvl="6" w:tplc="7890C170">
      <w:start w:val="1"/>
      <w:numFmt w:val="bullet"/>
      <w:lvlText w:val=""/>
      <w:lvlJc w:val="left"/>
      <w:pPr>
        <w:ind w:left="720" w:hanging="360"/>
      </w:pPr>
      <w:rPr>
        <w:rFonts w:ascii="Symbol" w:hAnsi="Symbol"/>
      </w:rPr>
    </w:lvl>
    <w:lvl w:ilvl="7" w:tplc="97D8E5CA">
      <w:start w:val="1"/>
      <w:numFmt w:val="bullet"/>
      <w:lvlText w:val=""/>
      <w:lvlJc w:val="left"/>
      <w:pPr>
        <w:ind w:left="720" w:hanging="360"/>
      </w:pPr>
      <w:rPr>
        <w:rFonts w:ascii="Symbol" w:hAnsi="Symbol"/>
      </w:rPr>
    </w:lvl>
    <w:lvl w:ilvl="8" w:tplc="1F7675DA">
      <w:start w:val="1"/>
      <w:numFmt w:val="bullet"/>
      <w:lvlText w:val=""/>
      <w:lvlJc w:val="left"/>
      <w:pPr>
        <w:ind w:left="720" w:hanging="360"/>
      </w:pPr>
      <w:rPr>
        <w:rFonts w:ascii="Symbol" w:hAnsi="Symbol"/>
      </w:rPr>
    </w:lvl>
  </w:abstractNum>
  <w:abstractNum w:abstractNumId="23" w15:restartNumberingAfterBreak="0">
    <w:nsid w:val="637E1B63"/>
    <w:multiLevelType w:val="multilevel"/>
    <w:tmpl w:val="D16A5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860283"/>
    <w:multiLevelType w:val="hybridMultilevel"/>
    <w:tmpl w:val="FDE85CB0"/>
    <w:lvl w:ilvl="0" w:tplc="68E82AAA">
      <w:start w:val="1"/>
      <w:numFmt w:val="bullet"/>
      <w:lvlText w:val=""/>
      <w:lvlJc w:val="left"/>
      <w:pPr>
        <w:ind w:left="720" w:hanging="360"/>
      </w:pPr>
      <w:rPr>
        <w:rFonts w:ascii="Symbol" w:hAnsi="Symbol"/>
      </w:rPr>
    </w:lvl>
    <w:lvl w:ilvl="1" w:tplc="320A2946">
      <w:start w:val="1"/>
      <w:numFmt w:val="bullet"/>
      <w:lvlText w:val=""/>
      <w:lvlJc w:val="left"/>
      <w:pPr>
        <w:ind w:left="720" w:hanging="360"/>
      </w:pPr>
      <w:rPr>
        <w:rFonts w:ascii="Symbol" w:hAnsi="Symbol"/>
      </w:rPr>
    </w:lvl>
    <w:lvl w:ilvl="2" w:tplc="B7C0D618">
      <w:start w:val="1"/>
      <w:numFmt w:val="bullet"/>
      <w:lvlText w:val=""/>
      <w:lvlJc w:val="left"/>
      <w:pPr>
        <w:ind w:left="720" w:hanging="360"/>
      </w:pPr>
      <w:rPr>
        <w:rFonts w:ascii="Symbol" w:hAnsi="Symbol"/>
      </w:rPr>
    </w:lvl>
    <w:lvl w:ilvl="3" w:tplc="0ADE2016">
      <w:start w:val="1"/>
      <w:numFmt w:val="bullet"/>
      <w:lvlText w:val=""/>
      <w:lvlJc w:val="left"/>
      <w:pPr>
        <w:ind w:left="720" w:hanging="360"/>
      </w:pPr>
      <w:rPr>
        <w:rFonts w:ascii="Symbol" w:hAnsi="Symbol"/>
      </w:rPr>
    </w:lvl>
    <w:lvl w:ilvl="4" w:tplc="3B627E6E">
      <w:start w:val="1"/>
      <w:numFmt w:val="bullet"/>
      <w:lvlText w:val=""/>
      <w:lvlJc w:val="left"/>
      <w:pPr>
        <w:ind w:left="720" w:hanging="360"/>
      </w:pPr>
      <w:rPr>
        <w:rFonts w:ascii="Symbol" w:hAnsi="Symbol"/>
      </w:rPr>
    </w:lvl>
    <w:lvl w:ilvl="5" w:tplc="B1C67D8E">
      <w:start w:val="1"/>
      <w:numFmt w:val="bullet"/>
      <w:lvlText w:val=""/>
      <w:lvlJc w:val="left"/>
      <w:pPr>
        <w:ind w:left="720" w:hanging="360"/>
      </w:pPr>
      <w:rPr>
        <w:rFonts w:ascii="Symbol" w:hAnsi="Symbol"/>
      </w:rPr>
    </w:lvl>
    <w:lvl w:ilvl="6" w:tplc="239A1546">
      <w:start w:val="1"/>
      <w:numFmt w:val="bullet"/>
      <w:lvlText w:val=""/>
      <w:lvlJc w:val="left"/>
      <w:pPr>
        <w:ind w:left="720" w:hanging="360"/>
      </w:pPr>
      <w:rPr>
        <w:rFonts w:ascii="Symbol" w:hAnsi="Symbol"/>
      </w:rPr>
    </w:lvl>
    <w:lvl w:ilvl="7" w:tplc="63AC13D6">
      <w:start w:val="1"/>
      <w:numFmt w:val="bullet"/>
      <w:lvlText w:val=""/>
      <w:lvlJc w:val="left"/>
      <w:pPr>
        <w:ind w:left="720" w:hanging="360"/>
      </w:pPr>
      <w:rPr>
        <w:rFonts w:ascii="Symbol" w:hAnsi="Symbol"/>
      </w:rPr>
    </w:lvl>
    <w:lvl w:ilvl="8" w:tplc="44969B72">
      <w:start w:val="1"/>
      <w:numFmt w:val="bullet"/>
      <w:lvlText w:val=""/>
      <w:lvlJc w:val="left"/>
      <w:pPr>
        <w:ind w:left="720" w:hanging="360"/>
      </w:pPr>
      <w:rPr>
        <w:rFonts w:ascii="Symbol" w:hAnsi="Symbol"/>
      </w:rPr>
    </w:lvl>
  </w:abstractNum>
  <w:abstractNum w:abstractNumId="25" w15:restartNumberingAfterBreak="0">
    <w:nsid w:val="6E8524C7"/>
    <w:multiLevelType w:val="hybridMultilevel"/>
    <w:tmpl w:val="48762E72"/>
    <w:lvl w:ilvl="0" w:tplc="3AB6CC72">
      <w:start w:val="1"/>
      <w:numFmt w:val="bullet"/>
      <w:lvlText w:val=""/>
      <w:lvlJc w:val="left"/>
      <w:pPr>
        <w:ind w:left="720" w:hanging="360"/>
      </w:pPr>
      <w:rPr>
        <w:rFonts w:ascii="Symbol" w:hAnsi="Symbol"/>
      </w:rPr>
    </w:lvl>
    <w:lvl w:ilvl="1" w:tplc="EA067E1E">
      <w:start w:val="1"/>
      <w:numFmt w:val="bullet"/>
      <w:lvlText w:val=""/>
      <w:lvlJc w:val="left"/>
      <w:pPr>
        <w:ind w:left="720" w:hanging="360"/>
      </w:pPr>
      <w:rPr>
        <w:rFonts w:ascii="Symbol" w:hAnsi="Symbol"/>
      </w:rPr>
    </w:lvl>
    <w:lvl w:ilvl="2" w:tplc="C4463876">
      <w:start w:val="1"/>
      <w:numFmt w:val="bullet"/>
      <w:lvlText w:val=""/>
      <w:lvlJc w:val="left"/>
      <w:pPr>
        <w:ind w:left="720" w:hanging="360"/>
      </w:pPr>
      <w:rPr>
        <w:rFonts w:ascii="Symbol" w:hAnsi="Symbol"/>
      </w:rPr>
    </w:lvl>
    <w:lvl w:ilvl="3" w:tplc="714E17E2">
      <w:start w:val="1"/>
      <w:numFmt w:val="bullet"/>
      <w:lvlText w:val=""/>
      <w:lvlJc w:val="left"/>
      <w:pPr>
        <w:ind w:left="720" w:hanging="360"/>
      </w:pPr>
      <w:rPr>
        <w:rFonts w:ascii="Symbol" w:hAnsi="Symbol"/>
      </w:rPr>
    </w:lvl>
    <w:lvl w:ilvl="4" w:tplc="76E6DBF0">
      <w:start w:val="1"/>
      <w:numFmt w:val="bullet"/>
      <w:lvlText w:val=""/>
      <w:lvlJc w:val="left"/>
      <w:pPr>
        <w:ind w:left="720" w:hanging="360"/>
      </w:pPr>
      <w:rPr>
        <w:rFonts w:ascii="Symbol" w:hAnsi="Symbol"/>
      </w:rPr>
    </w:lvl>
    <w:lvl w:ilvl="5" w:tplc="1876B6C8">
      <w:start w:val="1"/>
      <w:numFmt w:val="bullet"/>
      <w:lvlText w:val=""/>
      <w:lvlJc w:val="left"/>
      <w:pPr>
        <w:ind w:left="720" w:hanging="360"/>
      </w:pPr>
      <w:rPr>
        <w:rFonts w:ascii="Symbol" w:hAnsi="Symbol"/>
      </w:rPr>
    </w:lvl>
    <w:lvl w:ilvl="6" w:tplc="98AECB72">
      <w:start w:val="1"/>
      <w:numFmt w:val="bullet"/>
      <w:lvlText w:val=""/>
      <w:lvlJc w:val="left"/>
      <w:pPr>
        <w:ind w:left="720" w:hanging="360"/>
      </w:pPr>
      <w:rPr>
        <w:rFonts w:ascii="Symbol" w:hAnsi="Symbol"/>
      </w:rPr>
    </w:lvl>
    <w:lvl w:ilvl="7" w:tplc="5EB84EC4">
      <w:start w:val="1"/>
      <w:numFmt w:val="bullet"/>
      <w:lvlText w:val=""/>
      <w:lvlJc w:val="left"/>
      <w:pPr>
        <w:ind w:left="720" w:hanging="360"/>
      </w:pPr>
      <w:rPr>
        <w:rFonts w:ascii="Symbol" w:hAnsi="Symbol"/>
      </w:rPr>
    </w:lvl>
    <w:lvl w:ilvl="8" w:tplc="290AF24C">
      <w:start w:val="1"/>
      <w:numFmt w:val="bullet"/>
      <w:lvlText w:val=""/>
      <w:lvlJc w:val="left"/>
      <w:pPr>
        <w:ind w:left="720" w:hanging="360"/>
      </w:pPr>
      <w:rPr>
        <w:rFonts w:ascii="Symbol" w:hAnsi="Symbol"/>
      </w:rPr>
    </w:lvl>
  </w:abstractNum>
  <w:abstractNum w:abstractNumId="26" w15:restartNumberingAfterBreak="0">
    <w:nsid w:val="7726389F"/>
    <w:multiLevelType w:val="multilevel"/>
    <w:tmpl w:val="B2BC7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303934"/>
    <w:multiLevelType w:val="multilevel"/>
    <w:tmpl w:val="6D42E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542B8B"/>
    <w:multiLevelType w:val="multilevel"/>
    <w:tmpl w:val="690EC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B81647"/>
    <w:multiLevelType w:val="multilevel"/>
    <w:tmpl w:val="ABD80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433E6D"/>
    <w:multiLevelType w:val="multilevel"/>
    <w:tmpl w:val="2DDCB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2D2590"/>
    <w:multiLevelType w:val="multilevel"/>
    <w:tmpl w:val="6E1CA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3862073">
    <w:abstractNumId w:val="2"/>
  </w:num>
  <w:num w:numId="2" w16cid:durableId="1081759924">
    <w:abstractNumId w:val="23"/>
  </w:num>
  <w:num w:numId="3" w16cid:durableId="655500842">
    <w:abstractNumId w:val="13"/>
  </w:num>
  <w:num w:numId="4" w16cid:durableId="390807221">
    <w:abstractNumId w:val="16"/>
  </w:num>
  <w:num w:numId="5" w16cid:durableId="700789699">
    <w:abstractNumId w:val="18"/>
  </w:num>
  <w:num w:numId="6" w16cid:durableId="1920168557">
    <w:abstractNumId w:val="4"/>
  </w:num>
  <w:num w:numId="7" w16cid:durableId="1019359440">
    <w:abstractNumId w:val="8"/>
  </w:num>
  <w:num w:numId="8" w16cid:durableId="1198816667">
    <w:abstractNumId w:val="20"/>
  </w:num>
  <w:num w:numId="9" w16cid:durableId="1994482041">
    <w:abstractNumId w:val="27"/>
  </w:num>
  <w:num w:numId="10" w16cid:durableId="1425111365">
    <w:abstractNumId w:val="7"/>
  </w:num>
  <w:num w:numId="11" w16cid:durableId="484929805">
    <w:abstractNumId w:val="6"/>
  </w:num>
  <w:num w:numId="12" w16cid:durableId="1988123901">
    <w:abstractNumId w:val="15"/>
  </w:num>
  <w:num w:numId="13" w16cid:durableId="1084642886">
    <w:abstractNumId w:val="3"/>
  </w:num>
  <w:num w:numId="14" w16cid:durableId="2031373248">
    <w:abstractNumId w:val="31"/>
  </w:num>
  <w:num w:numId="15" w16cid:durableId="442384053">
    <w:abstractNumId w:val="17"/>
  </w:num>
  <w:num w:numId="16" w16cid:durableId="258878120">
    <w:abstractNumId w:val="29"/>
  </w:num>
  <w:num w:numId="17" w16cid:durableId="1324820768">
    <w:abstractNumId w:val="12"/>
  </w:num>
  <w:num w:numId="18" w16cid:durableId="2034455946">
    <w:abstractNumId w:val="21"/>
  </w:num>
  <w:num w:numId="19" w16cid:durableId="1823959717">
    <w:abstractNumId w:val="5"/>
  </w:num>
  <w:num w:numId="20" w16cid:durableId="596790684">
    <w:abstractNumId w:val="28"/>
  </w:num>
  <w:num w:numId="21" w16cid:durableId="741608134">
    <w:abstractNumId w:val="9"/>
  </w:num>
  <w:num w:numId="22" w16cid:durableId="1867791231">
    <w:abstractNumId w:val="26"/>
  </w:num>
  <w:num w:numId="23" w16cid:durableId="2127429805">
    <w:abstractNumId w:val="14"/>
  </w:num>
  <w:num w:numId="24" w16cid:durableId="1931502917">
    <w:abstractNumId w:val="19"/>
  </w:num>
  <w:num w:numId="25" w16cid:durableId="1357341281">
    <w:abstractNumId w:val="0"/>
  </w:num>
  <w:num w:numId="26" w16cid:durableId="307364889">
    <w:abstractNumId w:val="30"/>
  </w:num>
  <w:num w:numId="27" w16cid:durableId="1977568503">
    <w:abstractNumId w:val="24"/>
  </w:num>
  <w:num w:numId="28" w16cid:durableId="1315378234">
    <w:abstractNumId w:val="22"/>
  </w:num>
  <w:num w:numId="29" w16cid:durableId="1265066729">
    <w:abstractNumId w:val="1"/>
  </w:num>
  <w:num w:numId="30" w16cid:durableId="1134257349">
    <w:abstractNumId w:val="11"/>
  </w:num>
  <w:num w:numId="31" w16cid:durableId="1424913173">
    <w:abstractNumId w:val="10"/>
  </w:num>
  <w:num w:numId="32" w16cid:durableId="5335918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hannah Palmer">
    <w15:presenceInfo w15:providerId="AD" w15:userId="S::Johannah_Palmer@bathnes.gov.uk::1a8b04f0-e081-4131-8913-40a1c1f37a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2DB"/>
    <w:rsid w:val="00014083"/>
    <w:rsid w:val="00052167"/>
    <w:rsid w:val="000742DB"/>
    <w:rsid w:val="000F08E3"/>
    <w:rsid w:val="0010338D"/>
    <w:rsid w:val="001469A5"/>
    <w:rsid w:val="001A70E5"/>
    <w:rsid w:val="001D7D41"/>
    <w:rsid w:val="00213235"/>
    <w:rsid w:val="0028449C"/>
    <w:rsid w:val="00286BDE"/>
    <w:rsid w:val="00294BBC"/>
    <w:rsid w:val="002A0890"/>
    <w:rsid w:val="002A4B9E"/>
    <w:rsid w:val="002C3AD8"/>
    <w:rsid w:val="002F77E1"/>
    <w:rsid w:val="003421DC"/>
    <w:rsid w:val="0035303A"/>
    <w:rsid w:val="003A18D8"/>
    <w:rsid w:val="003A2D1A"/>
    <w:rsid w:val="003D1A81"/>
    <w:rsid w:val="003D22F0"/>
    <w:rsid w:val="003D30FF"/>
    <w:rsid w:val="00444D1D"/>
    <w:rsid w:val="00462594"/>
    <w:rsid w:val="004856B5"/>
    <w:rsid w:val="00490D62"/>
    <w:rsid w:val="004E25F0"/>
    <w:rsid w:val="004E34B9"/>
    <w:rsid w:val="00554A6A"/>
    <w:rsid w:val="005B1137"/>
    <w:rsid w:val="005F02AC"/>
    <w:rsid w:val="00682DAB"/>
    <w:rsid w:val="006E0B11"/>
    <w:rsid w:val="006F4C15"/>
    <w:rsid w:val="007449E3"/>
    <w:rsid w:val="00745192"/>
    <w:rsid w:val="00746C55"/>
    <w:rsid w:val="00792CB5"/>
    <w:rsid w:val="007C02F7"/>
    <w:rsid w:val="007D3B0A"/>
    <w:rsid w:val="008562BC"/>
    <w:rsid w:val="00862030"/>
    <w:rsid w:val="00872F2E"/>
    <w:rsid w:val="008C370C"/>
    <w:rsid w:val="008C497A"/>
    <w:rsid w:val="00923B88"/>
    <w:rsid w:val="00947CB4"/>
    <w:rsid w:val="009556F5"/>
    <w:rsid w:val="009A3DCE"/>
    <w:rsid w:val="009D2AE9"/>
    <w:rsid w:val="009D32A0"/>
    <w:rsid w:val="00A24BF6"/>
    <w:rsid w:val="00A37583"/>
    <w:rsid w:val="00A71428"/>
    <w:rsid w:val="00A72993"/>
    <w:rsid w:val="00A77814"/>
    <w:rsid w:val="00AC2A29"/>
    <w:rsid w:val="00B3365F"/>
    <w:rsid w:val="00B51C87"/>
    <w:rsid w:val="00C2476A"/>
    <w:rsid w:val="00C44BA0"/>
    <w:rsid w:val="00C63715"/>
    <w:rsid w:val="00CB7D4E"/>
    <w:rsid w:val="00CC15AC"/>
    <w:rsid w:val="00D6052F"/>
    <w:rsid w:val="00D841B2"/>
    <w:rsid w:val="00DB5AFF"/>
    <w:rsid w:val="00DB6EBD"/>
    <w:rsid w:val="00DE0546"/>
    <w:rsid w:val="00E1039D"/>
    <w:rsid w:val="00E11D6A"/>
    <w:rsid w:val="00E1397A"/>
    <w:rsid w:val="00E1660D"/>
    <w:rsid w:val="00E208BD"/>
    <w:rsid w:val="00E347A1"/>
    <w:rsid w:val="00E35936"/>
    <w:rsid w:val="00E43367"/>
    <w:rsid w:val="00E47061"/>
    <w:rsid w:val="00E520FB"/>
    <w:rsid w:val="00E63F44"/>
    <w:rsid w:val="00E820BF"/>
    <w:rsid w:val="00E9070B"/>
    <w:rsid w:val="00EB4D74"/>
    <w:rsid w:val="00EE4FE2"/>
    <w:rsid w:val="00F27F57"/>
    <w:rsid w:val="00FB108B"/>
    <w:rsid w:val="00FD52AD"/>
    <w:rsid w:val="00FD54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236A5"/>
  <w15:chartTrackingRefBased/>
  <w15:docId w15:val="{8F68C3E4-F3F9-45C1-B282-C49F7915E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8"/>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38D"/>
  </w:style>
  <w:style w:type="paragraph" w:styleId="Heading1">
    <w:name w:val="heading 1"/>
    <w:basedOn w:val="Normal"/>
    <w:next w:val="Normal"/>
    <w:link w:val="Heading1Char"/>
    <w:uiPriority w:val="9"/>
    <w:qFormat/>
    <w:rsid w:val="000742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742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42DB"/>
    <w:pPr>
      <w:keepNext/>
      <w:keepLines/>
      <w:spacing w:before="160" w:after="80"/>
      <w:outlineLvl w:val="2"/>
    </w:pPr>
    <w:rPr>
      <w:rFonts w:asciiTheme="minorHAnsi" w:eastAsiaTheme="majorEastAsia" w:hAnsiTheme="minorHAnsi" w:cstheme="majorBidi"/>
      <w:color w:val="0F4761" w:themeColor="accent1" w:themeShade="BF"/>
      <w:sz w:val="28"/>
    </w:rPr>
  </w:style>
  <w:style w:type="paragraph" w:styleId="Heading4">
    <w:name w:val="heading 4"/>
    <w:basedOn w:val="Normal"/>
    <w:next w:val="Normal"/>
    <w:link w:val="Heading4Char"/>
    <w:uiPriority w:val="9"/>
    <w:semiHidden/>
    <w:unhideWhenUsed/>
    <w:qFormat/>
    <w:rsid w:val="000742D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742D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742D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742D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742D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742D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42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0742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42DB"/>
    <w:rPr>
      <w:rFonts w:asciiTheme="minorHAnsi" w:eastAsiaTheme="majorEastAsia" w:hAnsiTheme="minorHAnsi" w:cstheme="majorBidi"/>
      <w:color w:val="0F4761" w:themeColor="accent1" w:themeShade="BF"/>
      <w:sz w:val="28"/>
    </w:rPr>
  </w:style>
  <w:style w:type="character" w:customStyle="1" w:styleId="Heading4Char">
    <w:name w:val="Heading 4 Char"/>
    <w:basedOn w:val="DefaultParagraphFont"/>
    <w:link w:val="Heading4"/>
    <w:uiPriority w:val="9"/>
    <w:semiHidden/>
    <w:rsid w:val="000742D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742D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742D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742D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742D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742D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742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42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42DB"/>
    <w:pPr>
      <w:numPr>
        <w:ilvl w:val="1"/>
      </w:numPr>
    </w:pPr>
    <w:rPr>
      <w:rFonts w:asciiTheme="minorHAnsi" w:eastAsiaTheme="majorEastAsia" w:hAnsiTheme="minorHAnsi" w:cstheme="majorBidi"/>
      <w:color w:val="595959" w:themeColor="text1" w:themeTint="A6"/>
      <w:spacing w:val="15"/>
      <w:sz w:val="28"/>
    </w:rPr>
  </w:style>
  <w:style w:type="character" w:customStyle="1" w:styleId="SubtitleChar">
    <w:name w:val="Subtitle Char"/>
    <w:basedOn w:val="DefaultParagraphFont"/>
    <w:link w:val="Subtitle"/>
    <w:uiPriority w:val="11"/>
    <w:rsid w:val="000742DB"/>
    <w:rPr>
      <w:rFonts w:asciiTheme="minorHAnsi" w:eastAsiaTheme="majorEastAsia" w:hAnsiTheme="minorHAnsi" w:cstheme="majorBidi"/>
      <w:color w:val="595959" w:themeColor="text1" w:themeTint="A6"/>
      <w:spacing w:val="15"/>
      <w:sz w:val="28"/>
    </w:rPr>
  </w:style>
  <w:style w:type="paragraph" w:styleId="Quote">
    <w:name w:val="Quote"/>
    <w:basedOn w:val="Normal"/>
    <w:next w:val="Normal"/>
    <w:link w:val="QuoteChar"/>
    <w:uiPriority w:val="29"/>
    <w:qFormat/>
    <w:rsid w:val="000742DB"/>
    <w:pPr>
      <w:spacing w:before="160"/>
      <w:jc w:val="center"/>
    </w:pPr>
    <w:rPr>
      <w:i/>
      <w:iCs/>
      <w:color w:val="404040" w:themeColor="text1" w:themeTint="BF"/>
    </w:rPr>
  </w:style>
  <w:style w:type="character" w:customStyle="1" w:styleId="QuoteChar">
    <w:name w:val="Quote Char"/>
    <w:basedOn w:val="DefaultParagraphFont"/>
    <w:link w:val="Quote"/>
    <w:uiPriority w:val="29"/>
    <w:rsid w:val="000742DB"/>
    <w:rPr>
      <w:i/>
      <w:iCs/>
      <w:color w:val="404040" w:themeColor="text1" w:themeTint="BF"/>
    </w:rPr>
  </w:style>
  <w:style w:type="paragraph" w:styleId="ListParagraph">
    <w:name w:val="List Paragraph"/>
    <w:basedOn w:val="Normal"/>
    <w:uiPriority w:val="34"/>
    <w:qFormat/>
    <w:rsid w:val="000742DB"/>
    <w:pPr>
      <w:ind w:left="720"/>
      <w:contextualSpacing/>
    </w:pPr>
  </w:style>
  <w:style w:type="character" w:styleId="IntenseEmphasis">
    <w:name w:val="Intense Emphasis"/>
    <w:basedOn w:val="DefaultParagraphFont"/>
    <w:uiPriority w:val="21"/>
    <w:qFormat/>
    <w:rsid w:val="000742DB"/>
    <w:rPr>
      <w:i/>
      <w:iCs/>
      <w:color w:val="0F4761" w:themeColor="accent1" w:themeShade="BF"/>
    </w:rPr>
  </w:style>
  <w:style w:type="paragraph" w:styleId="IntenseQuote">
    <w:name w:val="Intense Quote"/>
    <w:basedOn w:val="Normal"/>
    <w:next w:val="Normal"/>
    <w:link w:val="IntenseQuoteChar"/>
    <w:uiPriority w:val="30"/>
    <w:qFormat/>
    <w:rsid w:val="000742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42DB"/>
    <w:rPr>
      <w:i/>
      <w:iCs/>
      <w:color w:val="0F4761" w:themeColor="accent1" w:themeShade="BF"/>
    </w:rPr>
  </w:style>
  <w:style w:type="character" w:styleId="IntenseReference">
    <w:name w:val="Intense Reference"/>
    <w:basedOn w:val="DefaultParagraphFont"/>
    <w:uiPriority w:val="32"/>
    <w:qFormat/>
    <w:rsid w:val="000742DB"/>
    <w:rPr>
      <w:b/>
      <w:bCs/>
      <w:smallCaps/>
      <w:color w:val="0F4761" w:themeColor="accent1" w:themeShade="BF"/>
      <w:spacing w:val="5"/>
    </w:rPr>
  </w:style>
  <w:style w:type="character" w:styleId="Hyperlink">
    <w:name w:val="Hyperlink"/>
    <w:basedOn w:val="DefaultParagraphFont"/>
    <w:uiPriority w:val="99"/>
    <w:unhideWhenUsed/>
    <w:rsid w:val="00C44BA0"/>
    <w:rPr>
      <w:color w:val="467886" w:themeColor="hyperlink"/>
      <w:u w:val="single"/>
    </w:rPr>
  </w:style>
  <w:style w:type="character" w:styleId="UnresolvedMention">
    <w:name w:val="Unresolved Mention"/>
    <w:basedOn w:val="DefaultParagraphFont"/>
    <w:uiPriority w:val="99"/>
    <w:semiHidden/>
    <w:unhideWhenUsed/>
    <w:rsid w:val="00C44BA0"/>
    <w:rPr>
      <w:color w:val="605E5C"/>
      <w:shd w:val="clear" w:color="auto" w:fill="E1DFDD"/>
    </w:rPr>
  </w:style>
  <w:style w:type="character" w:styleId="CommentReference">
    <w:name w:val="annotation reference"/>
    <w:basedOn w:val="DefaultParagraphFont"/>
    <w:uiPriority w:val="99"/>
    <w:semiHidden/>
    <w:unhideWhenUsed/>
    <w:rsid w:val="004856B5"/>
    <w:rPr>
      <w:sz w:val="16"/>
      <w:szCs w:val="16"/>
    </w:rPr>
  </w:style>
  <w:style w:type="paragraph" w:styleId="CommentText">
    <w:name w:val="annotation text"/>
    <w:basedOn w:val="Normal"/>
    <w:link w:val="CommentTextChar"/>
    <w:uiPriority w:val="99"/>
    <w:unhideWhenUsed/>
    <w:rsid w:val="004856B5"/>
    <w:pPr>
      <w:spacing w:line="240" w:lineRule="auto"/>
    </w:pPr>
    <w:rPr>
      <w:sz w:val="20"/>
      <w:szCs w:val="20"/>
    </w:rPr>
  </w:style>
  <w:style w:type="character" w:customStyle="1" w:styleId="CommentTextChar">
    <w:name w:val="Comment Text Char"/>
    <w:basedOn w:val="DefaultParagraphFont"/>
    <w:link w:val="CommentText"/>
    <w:uiPriority w:val="99"/>
    <w:rsid w:val="004856B5"/>
    <w:rPr>
      <w:sz w:val="20"/>
      <w:szCs w:val="20"/>
    </w:rPr>
  </w:style>
  <w:style w:type="paragraph" w:styleId="CommentSubject">
    <w:name w:val="annotation subject"/>
    <w:basedOn w:val="CommentText"/>
    <w:next w:val="CommentText"/>
    <w:link w:val="CommentSubjectChar"/>
    <w:uiPriority w:val="99"/>
    <w:semiHidden/>
    <w:unhideWhenUsed/>
    <w:rsid w:val="004856B5"/>
    <w:rPr>
      <w:b/>
      <w:bCs/>
    </w:rPr>
  </w:style>
  <w:style w:type="character" w:customStyle="1" w:styleId="CommentSubjectChar">
    <w:name w:val="Comment Subject Char"/>
    <w:basedOn w:val="CommentTextChar"/>
    <w:link w:val="CommentSubject"/>
    <w:uiPriority w:val="99"/>
    <w:semiHidden/>
    <w:rsid w:val="004856B5"/>
    <w:rPr>
      <w:b/>
      <w:bCs/>
      <w:sz w:val="20"/>
      <w:szCs w:val="20"/>
    </w:rPr>
  </w:style>
  <w:style w:type="paragraph" w:styleId="Header">
    <w:name w:val="header"/>
    <w:basedOn w:val="Normal"/>
    <w:link w:val="HeaderChar"/>
    <w:uiPriority w:val="99"/>
    <w:unhideWhenUsed/>
    <w:rsid w:val="009D32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32A0"/>
  </w:style>
  <w:style w:type="paragraph" w:styleId="Footer">
    <w:name w:val="footer"/>
    <w:basedOn w:val="Normal"/>
    <w:link w:val="FooterChar"/>
    <w:uiPriority w:val="99"/>
    <w:unhideWhenUsed/>
    <w:rsid w:val="009D32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32A0"/>
  </w:style>
  <w:style w:type="table" w:customStyle="1" w:styleId="TableGrid1">
    <w:name w:val="Table Grid1"/>
    <w:basedOn w:val="TableNormal"/>
    <w:next w:val="TableGrid"/>
    <w:uiPriority w:val="39"/>
    <w:rsid w:val="00462594"/>
    <w:pPr>
      <w:spacing w:after="0" w:line="240" w:lineRule="auto"/>
    </w:pPr>
    <w:rPr>
      <w:rFonts w:asciiTheme="minorHAnsi" w:eastAsia="Calibri" w:hAnsiTheme="minorHAnsi" w:cstheme="minorBidi"/>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62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ico.org.uk/for-organisations/uk-gdpr-guidance-and-resources/international-transfers/"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5BBB2A87066734F908A5CE77527C098" ma:contentTypeVersion="12" ma:contentTypeDescription="Create a new document." ma:contentTypeScope="" ma:versionID="47ed6a6582f291c801b96d51d3c35589">
  <xsd:schema xmlns:xsd="http://www.w3.org/2001/XMLSchema" xmlns:xs="http://www.w3.org/2001/XMLSchema" xmlns:p="http://schemas.microsoft.com/office/2006/metadata/properties" xmlns:ns2="f5a94a87-013d-4a21-a6bb-8912b6984aa3" xmlns:ns3="6bfe0081-ba35-47c4-8212-71e03b98808a" targetNamespace="http://schemas.microsoft.com/office/2006/metadata/properties" ma:root="true" ma:fieldsID="06a964f06580f9c76cdbae62d9008989" ns2:_="" ns3:_="">
    <xsd:import namespace="f5a94a87-013d-4a21-a6bb-8912b6984aa3"/>
    <xsd:import namespace="6bfe0081-ba35-47c4-8212-71e03b9880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a94a87-013d-4a21-a6bb-8912b6984a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bfe0081-ba35-47c4-8212-71e03b9880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4D2F79-B7EC-4C17-A4B6-A2E962A748A8}">
  <ds:schemaRefs>
    <ds:schemaRef ds:uri="http://schemas.microsoft.com/sharepoint/v3/contenttype/forms"/>
  </ds:schemaRefs>
</ds:datastoreItem>
</file>

<file path=customXml/itemProps2.xml><?xml version="1.0" encoding="utf-8"?>
<ds:datastoreItem xmlns:ds="http://schemas.openxmlformats.org/officeDocument/2006/customXml" ds:itemID="{CA15D0D3-BA28-4340-81DB-FF1D576CBC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a94a87-013d-4a21-a6bb-8912b6984aa3"/>
    <ds:schemaRef ds:uri="6bfe0081-ba35-47c4-8212-71e03b9880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C3E276-618F-47B5-9A85-C29687E5E91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2809</Words>
  <Characters>16016</Characters>
  <Application>Microsoft Office Word</Application>
  <DocSecurity>0</DocSecurity>
  <Lines>133</Lines>
  <Paragraphs>37</Paragraphs>
  <ScaleCrop>false</ScaleCrop>
  <Company/>
  <LinksUpToDate>false</LinksUpToDate>
  <CharactersWithSpaces>18788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Johannah Palmer</dc:creator>
  <cp:keywords/>
  <dc:description/>
  <cp:lastModifiedBy>David Giddings</cp:lastModifiedBy>
  <cp:revision>2</cp:revision>
  <dcterms:created xsi:type="dcterms:W3CDTF">2026-08-10T14:15:00Z</dcterms:created>
  <dcterms:modified xsi:type="dcterms:W3CDTF">2026-08-10T14:15:00Z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0x01010065BBB2A87066734F908A5CE77527C098</vt:lpwstr>
  </property>
</Properties>
</file>